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E" w:rsidRPr="0057195D" w:rsidRDefault="00CC292E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C292E" w:rsidRPr="0057195D" w:rsidRDefault="00CC292E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«ИНГУШСКИЙ ГОСУДАРСТВЕННЫЙ УНИВЕРСИТЕТ»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Проректор по учебной работе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</w:t>
      </w:r>
      <w:proofErr w:type="spellStart"/>
      <w:r w:rsidR="00C94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Батыгов</w:t>
      </w:r>
      <w:proofErr w:type="spellEnd"/>
      <w:r w:rsidR="00C94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З.О.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«___»______________ 20___г.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92E" w:rsidRPr="00DB13D5" w:rsidRDefault="00CC292E" w:rsidP="00D4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DB13D5" w:rsidRDefault="00CC292E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ФОНД ОЦЕНОЧНЫХ СРЕДСТВ </w:t>
      </w:r>
      <w:r w:rsidRPr="00DB1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ДИСЦИПЛИНЫ (МОДУЛЯ)</w:t>
      </w:r>
    </w:p>
    <w:p w:rsidR="00CC292E" w:rsidRPr="00DB13D5" w:rsidRDefault="00CC292E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2E" w:rsidRPr="00645239" w:rsidRDefault="00CC292E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F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Неврология, медицинская генетика, нейрохирургия</w:t>
      </w:r>
    </w:p>
    <w:p w:rsidR="00CC292E" w:rsidRPr="00DB13D5" w:rsidRDefault="00CC292E" w:rsidP="00D4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079" w:rsidRPr="00C94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специалитета</w:t>
      </w:r>
      <w:proofErr w:type="spellEnd"/>
    </w:p>
    <w:p w:rsidR="00CC292E" w:rsidRPr="00C94079" w:rsidRDefault="00C94079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40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Специальность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31.05.01 Лечебное дело</w:t>
      </w:r>
    </w:p>
    <w:p w:rsidR="00CC292E" w:rsidRPr="0057195D" w:rsidRDefault="00CC292E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Default="00CC292E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CC292E" w:rsidRPr="0057195D" w:rsidRDefault="00D17706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врач-лечебник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92E" w:rsidRPr="0057195D" w:rsidRDefault="00CC292E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МАГАС, 2018 г.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</w:p>
    <w:p w:rsidR="00CC292E" w:rsidRPr="0057195D" w:rsidRDefault="00C94079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C292E"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="00CC292E"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</w:t>
      </w:r>
      <w:proofErr w:type="spellStart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proofErr w:type="gramStart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тепень</w:t>
      </w:r>
      <w:proofErr w:type="spellEnd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звание)        (подпись)  (Ф. И. О.)</w:t>
      </w:r>
    </w:p>
    <w:p w:rsidR="00CC292E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79" w:rsidRPr="0057195D" w:rsidRDefault="00C94079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«Факультетская терапия»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№ ___от «____»_____________ 20__ г.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</w:t>
      </w:r>
      <w:proofErr w:type="spellStart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Ахриева</w:t>
      </w:r>
      <w:proofErr w:type="spellEnd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(подпись)            (Ф. И. О.)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учебно-методическим советом 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факультета.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№ ___от «_____»_________________20__ г.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учебно-методического совета 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</w:t>
      </w:r>
      <w:proofErr w:type="spellStart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Гагиева</w:t>
      </w:r>
      <w:proofErr w:type="spellEnd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(подпись)                   (Ф. И. О.)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92E" w:rsidRPr="0057195D" w:rsidRDefault="00CC292E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рассмотрен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Учебно-методического совета университета</w:t>
      </w:r>
    </w:p>
    <w:p w:rsidR="00CC292E" w:rsidRPr="0057195D" w:rsidRDefault="00CC292E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E" w:rsidRPr="0057195D" w:rsidRDefault="00CC292E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 от «_____» ____________ 20___г.</w:t>
      </w:r>
    </w:p>
    <w:p w:rsidR="00CC292E" w:rsidRPr="0057195D" w:rsidRDefault="00CC292E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Учебно-методического с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университета __________ /</w:t>
      </w:r>
      <w:proofErr w:type="spellStart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Хашагульгов</w:t>
      </w:r>
      <w:proofErr w:type="spellEnd"/>
      <w:r w:rsidR="00C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Ш.Б.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C292E" w:rsidRPr="0057195D" w:rsidRDefault="00CC292E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(подпись)         (Ф. И. О.)</w:t>
      </w:r>
    </w:p>
    <w:p w:rsidR="00CC292E" w:rsidRPr="005F64B7" w:rsidRDefault="00CC292E" w:rsidP="003F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4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CC292E" w:rsidRDefault="00CC292E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П</w:t>
      </w:r>
      <w:r w:rsidRPr="00BE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еречень компетенций с указанием этапов их формирования в процессе освоения образовательной программы</w:t>
      </w:r>
    </w:p>
    <w:p w:rsidR="00CC292E" w:rsidRDefault="00CC292E" w:rsidP="003F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образовательной программы компетенции формируются по следующим этапам:</w:t>
      </w:r>
    </w:p>
    <w:p w:rsidR="00CC292E" w:rsidRPr="007A372A" w:rsidRDefault="00CC292E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начальный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дает общее представление о виде деятельности, основных закономерностях функционирования объектов профессиональной деятельности, методов и алгори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тмов решения практических задач;</w:t>
      </w:r>
    </w:p>
    <w:p w:rsidR="00CC292E" w:rsidRPr="007A372A" w:rsidRDefault="00CC292E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позволяет решать типовые задачи, принимать профессиональные и управленческие решения по известным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лгоритмам, правилам и методикам;</w:t>
      </w:r>
    </w:p>
    <w:p w:rsidR="00CC292E" w:rsidRPr="007A372A" w:rsidRDefault="00CC292E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завершающий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обеспечении.</w:t>
      </w:r>
    </w:p>
    <w:p w:rsidR="00CC292E" w:rsidRDefault="00CC292E" w:rsidP="003F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72A">
        <w:rPr>
          <w:rFonts w:ascii="Times New Roman" w:hAnsi="Times New Roman" w:cs="Times New Roman"/>
          <w:sz w:val="28"/>
          <w:szCs w:val="28"/>
          <w:lang w:eastAsia="ru-RU"/>
        </w:rPr>
        <w:t>При освоении дисциплины (модуля) 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закрепленные за ней, реализуются по темам (разделам) дисциплины (модуля), в определенной степени (полностью или в оговоренной части) и на определенном этапе, что приведено в Таблице 1.</w:t>
      </w:r>
    </w:p>
    <w:p w:rsidR="00CC292E" w:rsidRDefault="00CC292E" w:rsidP="003F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41D66">
        <w:rPr>
          <w:rFonts w:ascii="Times New Roman" w:hAnsi="Times New Roman" w:cs="Times New Roman"/>
          <w:sz w:val="24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441D66">
        <w:rPr>
          <w:rFonts w:ascii="Times New Roman" w:hAnsi="Times New Roman" w:cs="Times New Roman"/>
          <w:sz w:val="24"/>
          <w:szCs w:val="28"/>
          <w:lang w:eastAsia="ru-RU"/>
        </w:rPr>
        <w:t>. Перечень компетенций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642"/>
        <w:gridCol w:w="2178"/>
        <w:gridCol w:w="2642"/>
        <w:gridCol w:w="2642"/>
      </w:tblGrid>
      <w:tr w:rsidR="00CC292E" w:rsidRPr="00AC1ABE" w:rsidTr="001E4B70">
        <w:tc>
          <w:tcPr>
            <w:tcW w:w="244" w:type="pct"/>
            <w:shd w:val="clear" w:color="auto" w:fill="auto"/>
            <w:vAlign w:val="center"/>
          </w:tcPr>
          <w:p w:rsidR="00CC292E" w:rsidRPr="00AC1ABE" w:rsidRDefault="00CC292E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CC292E" w:rsidRPr="00AC1ABE" w:rsidRDefault="00CC292E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C292E" w:rsidRPr="00AC1ABE" w:rsidRDefault="00CC292E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(раздела) 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1380" w:type="pct"/>
          </w:tcPr>
          <w:p w:rsidR="00CC292E" w:rsidRDefault="00CC292E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реализации компетенции при освоении дисциплины (модуля)</w:t>
            </w:r>
          </w:p>
        </w:tc>
        <w:tc>
          <w:tcPr>
            <w:tcW w:w="1380" w:type="pct"/>
          </w:tcPr>
          <w:p w:rsidR="00CC292E" w:rsidRDefault="00CC292E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формирования компетенции при освоении дисциплины (модуля)</w:t>
            </w:r>
          </w:p>
        </w:tc>
      </w:tr>
      <w:tr w:rsidR="00920ADB" w:rsidRPr="00AC1ABE" w:rsidTr="009D7EED">
        <w:tc>
          <w:tcPr>
            <w:tcW w:w="244" w:type="pct"/>
            <w:shd w:val="clear" w:color="auto" w:fill="auto"/>
          </w:tcPr>
          <w:p w:rsidR="00920ADB" w:rsidRPr="009619B2" w:rsidRDefault="00920ADB" w:rsidP="00920A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20ADB" w:rsidRPr="009619B2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B"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138" w:type="pct"/>
            <w:shd w:val="clear" w:color="auto" w:fill="auto"/>
          </w:tcPr>
          <w:p w:rsidR="00920ADB" w:rsidRPr="00AC1ABE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380" w:type="pct"/>
          </w:tcPr>
          <w:p w:rsidR="00920ADB" w:rsidRPr="00920ADB" w:rsidRDefault="00920ADB" w:rsidP="00920ADB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920ADB">
              <w:rPr>
                <w:rFonts w:ascii="Times New Roman" w:hAnsi="Times New Roman" w:cs="Times New Roman"/>
                <w:sz w:val="24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380" w:type="pct"/>
          </w:tcPr>
          <w:p w:rsidR="00920ADB" w:rsidRPr="00AC1ABE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ADB" w:rsidRPr="00AC1ABE" w:rsidTr="00920ADB">
        <w:trPr>
          <w:trHeight w:val="983"/>
        </w:trPr>
        <w:tc>
          <w:tcPr>
            <w:tcW w:w="244" w:type="pct"/>
            <w:shd w:val="clear" w:color="auto" w:fill="auto"/>
          </w:tcPr>
          <w:p w:rsidR="00920ADB" w:rsidRPr="009619B2" w:rsidRDefault="00920ADB" w:rsidP="00920A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20ADB" w:rsidRPr="009619B2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B"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38" w:type="pct"/>
            <w:shd w:val="clear" w:color="auto" w:fill="auto"/>
          </w:tcPr>
          <w:p w:rsidR="00920ADB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1380" w:type="pct"/>
          </w:tcPr>
          <w:p w:rsidR="00920ADB" w:rsidRPr="00920ADB" w:rsidRDefault="00A015B2" w:rsidP="00920ADB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A01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380" w:type="pct"/>
          </w:tcPr>
          <w:p w:rsidR="00920ADB" w:rsidRPr="00AC1ABE" w:rsidRDefault="00920ADB" w:rsidP="0092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92E" w:rsidRPr="00F0005B" w:rsidRDefault="00CC292E" w:rsidP="003F0300">
      <w:pPr>
        <w:tabs>
          <w:tab w:val="left" w:pos="709"/>
          <w:tab w:val="left" w:pos="113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Описание показателей и критериев оценивания компетенций, описание шкал оценивания</w:t>
      </w:r>
    </w:p>
    <w:p w:rsidR="00CC292E" w:rsidRPr="00F0005B" w:rsidRDefault="00CC292E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во время текущей аттестации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7833"/>
      </w:tblGrid>
      <w:tr w:rsidR="00CC292E" w:rsidRPr="00F0005B" w:rsidTr="001E4B70">
        <w:trPr>
          <w:cantSplit/>
          <w:jc w:val="center"/>
        </w:trPr>
        <w:tc>
          <w:tcPr>
            <w:tcW w:w="908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092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 и критерии оценивания</w:t>
            </w:r>
          </w:p>
        </w:tc>
      </w:tr>
      <w:tr w:rsidR="00CC292E" w:rsidRPr="00F0005B" w:rsidTr="001E4B70">
        <w:trPr>
          <w:cantSplit/>
          <w:jc w:val="center"/>
        </w:trPr>
        <w:tc>
          <w:tcPr>
            <w:tcW w:w="908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 «отлично»</w:t>
            </w:r>
          </w:p>
        </w:tc>
        <w:tc>
          <w:tcPr>
            <w:tcW w:w="4092" w:type="pct"/>
          </w:tcPr>
          <w:p w:rsidR="00CC292E" w:rsidRPr="00F0005B" w:rsidRDefault="00CC292E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«отлично»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proofErr w:type="spell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межпредметные</w:t>
            </w:r>
            <w:proofErr w:type="spell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связи. Развернуто аргументирует выдвигаемые положения, приводит убедительные примеры.</w:t>
            </w:r>
          </w:p>
        </w:tc>
      </w:tr>
      <w:tr w:rsidR="00CC292E" w:rsidRPr="00F0005B" w:rsidTr="001E4B70">
        <w:trPr>
          <w:cantSplit/>
          <w:jc w:val="center"/>
        </w:trPr>
        <w:tc>
          <w:tcPr>
            <w:tcW w:w="908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 «хорошо»</w:t>
            </w:r>
          </w:p>
        </w:tc>
        <w:tc>
          <w:tcPr>
            <w:tcW w:w="4092" w:type="pct"/>
          </w:tcPr>
          <w:p w:rsidR="00CC292E" w:rsidRPr="00F0005B" w:rsidRDefault="00CC292E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«хорошо» 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Устанавливает содержательные </w:t>
            </w:r>
            <w:proofErr w:type="spell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межпредметные</w:t>
            </w:r>
            <w:proofErr w:type="spell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</w:tr>
      <w:tr w:rsidR="00CC292E" w:rsidRPr="00F0005B" w:rsidTr="001E4B70">
        <w:trPr>
          <w:cantSplit/>
          <w:jc w:val="center"/>
        </w:trPr>
        <w:tc>
          <w:tcPr>
            <w:tcW w:w="908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 «</w:t>
            </w:r>
            <w:proofErr w:type="spellStart"/>
            <w:proofErr w:type="gram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удовлетво-рительно</w:t>
            </w:r>
            <w:proofErr w:type="spellEnd"/>
            <w:proofErr w:type="gram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092" w:type="pct"/>
          </w:tcPr>
          <w:p w:rsidR="00CC292E" w:rsidRPr="00F0005B" w:rsidRDefault="00CC292E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«удовлетворительно» 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</w:tr>
      <w:tr w:rsidR="00CC292E" w:rsidRPr="00F0005B" w:rsidTr="001E4B70">
        <w:trPr>
          <w:cantSplit/>
          <w:jc w:val="center"/>
        </w:trPr>
        <w:tc>
          <w:tcPr>
            <w:tcW w:w="908" w:type="pct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 «</w:t>
            </w:r>
            <w:proofErr w:type="spellStart"/>
            <w:proofErr w:type="gram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неудовле-творительно</w:t>
            </w:r>
            <w:proofErr w:type="spellEnd"/>
            <w:proofErr w:type="gram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092" w:type="pct"/>
          </w:tcPr>
          <w:p w:rsidR="00CC292E" w:rsidRPr="00F0005B" w:rsidRDefault="00CC292E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«неудовлетворительно» 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</w:t>
            </w:r>
            <w:r w:rsidR="00F611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CC292E" w:rsidRPr="00F0005B" w:rsidRDefault="00CC292E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оценивания, </w:t>
      </w:r>
      <w:r w:rsidRPr="00AC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во время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5"/>
      </w:tblGrid>
      <w:tr w:rsidR="00CC292E" w:rsidRPr="00F0005B" w:rsidTr="00A470AA">
        <w:trPr>
          <w:tblHeader/>
        </w:trPr>
        <w:tc>
          <w:tcPr>
            <w:tcW w:w="1419" w:type="pct"/>
            <w:shd w:val="clear" w:color="auto" w:fill="B6DDE8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экзамена</w:t>
            </w:r>
          </w:p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(нормативная)</w:t>
            </w:r>
          </w:p>
        </w:tc>
        <w:tc>
          <w:tcPr>
            <w:tcW w:w="3581" w:type="pct"/>
            <w:shd w:val="clear" w:color="auto" w:fill="B6DDE8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оценивания образовательных результатов</w:t>
            </w:r>
          </w:p>
        </w:tc>
      </w:tr>
      <w:tr w:rsidR="00CC292E" w:rsidRPr="00F0005B" w:rsidTr="00A470AA">
        <w:trPr>
          <w:tblHeader/>
        </w:trPr>
        <w:tc>
          <w:tcPr>
            <w:tcW w:w="1419" w:type="pct"/>
            <w:shd w:val="clear" w:color="auto" w:fill="FFFFFF"/>
            <w:vAlign w:val="center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C292E" w:rsidRPr="00F0005B" w:rsidTr="00A470AA">
        <w:trPr>
          <w:trHeight w:val="705"/>
        </w:trPr>
        <w:tc>
          <w:tcPr>
            <w:tcW w:w="1419" w:type="pct"/>
          </w:tcPr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</w:t>
            </w:r>
          </w:p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581" w:type="pct"/>
          </w:tcPr>
          <w:p w:rsidR="00CC292E" w:rsidRPr="00F0005B" w:rsidRDefault="00CC292E" w:rsidP="001E4B7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 (отлично)»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глубоко и прочно усвоил программный материал и демонстрирует это на занятиях и экзамене,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Причем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демонстрировали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высокую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высокий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92E" w:rsidRPr="00F0005B" w:rsidTr="00A470AA">
        <w:trPr>
          <w:trHeight w:val="1649"/>
        </w:trPr>
        <w:tc>
          <w:tcPr>
            <w:tcW w:w="1419" w:type="pct"/>
          </w:tcPr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</w:p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581" w:type="pct"/>
          </w:tcPr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«4, (хорошо)»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хорошую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хороший (средний)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92E" w:rsidRPr="00F0005B" w:rsidTr="00A470AA">
        <w:trPr>
          <w:trHeight w:val="1407"/>
        </w:trPr>
        <w:tc>
          <w:tcPr>
            <w:tcW w:w="1419" w:type="pct"/>
          </w:tcPr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</w:p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81" w:type="pct"/>
          </w:tcPr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 (удовлетворительно)»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достаточную (удовлетворительную)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достаточный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92E" w:rsidRPr="00F0005B" w:rsidTr="00A470AA">
        <w:trPr>
          <w:trHeight w:val="415"/>
        </w:trPr>
        <w:tc>
          <w:tcPr>
            <w:tcW w:w="1419" w:type="pct"/>
          </w:tcPr>
          <w:p w:rsidR="00CC292E" w:rsidRPr="00F0005B" w:rsidRDefault="00CC292E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</w:p>
          <w:p w:rsidR="00CC292E" w:rsidRPr="00F0005B" w:rsidRDefault="00CC292E" w:rsidP="00F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81" w:type="pct"/>
          </w:tcPr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 (неудовлетворительно)»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</w:t>
            </w:r>
            <w:proofErr w:type="gramStart"/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 и экзамене. Как правило, оценка «неудовлетворительно» ставится обучающимся, которые не могут продолжить обучение без дополнительных занятий по соответствующей дисциплине. 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невысокую (недостаточную)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обучающимся с учётом баллов текущей (на занятиях)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сформированы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292E" w:rsidRPr="00F0005B" w:rsidRDefault="00CC292E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оценивания, </w:t>
      </w:r>
      <w:r w:rsidRPr="00AC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на зачете по дисциплине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496"/>
      </w:tblGrid>
      <w:tr w:rsidR="00CC292E" w:rsidRPr="00F0005B" w:rsidTr="00A470AA">
        <w:trPr>
          <w:trHeight w:val="357"/>
          <w:tblHeader/>
        </w:trPr>
        <w:tc>
          <w:tcPr>
            <w:tcW w:w="1084" w:type="pct"/>
            <w:shd w:val="clear" w:color="auto" w:fill="B6DDE8"/>
          </w:tcPr>
          <w:p w:rsidR="00CC292E" w:rsidRPr="00F0005B" w:rsidRDefault="00CC292E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зачета</w:t>
            </w:r>
          </w:p>
        </w:tc>
        <w:tc>
          <w:tcPr>
            <w:tcW w:w="3916" w:type="pct"/>
            <w:tcBorders>
              <w:right w:val="single" w:sz="4" w:space="0" w:color="auto"/>
            </w:tcBorders>
            <w:shd w:val="clear" w:color="auto" w:fill="B6DDE8"/>
          </w:tcPr>
          <w:p w:rsidR="00CC292E" w:rsidRPr="00F0005B" w:rsidRDefault="00CC292E" w:rsidP="001E4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оценивания образовательных результатов</w:t>
            </w:r>
          </w:p>
        </w:tc>
      </w:tr>
      <w:tr w:rsidR="00CC292E" w:rsidRPr="00F0005B" w:rsidTr="00A470AA">
        <w:trPr>
          <w:trHeight w:val="154"/>
          <w:tblHeader/>
        </w:trPr>
        <w:tc>
          <w:tcPr>
            <w:tcW w:w="1084" w:type="pct"/>
            <w:shd w:val="clear" w:color="auto" w:fill="FFFFFF"/>
            <w:vAlign w:val="center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2E" w:rsidRPr="00F0005B" w:rsidRDefault="00CC292E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C292E" w:rsidRPr="00F0005B" w:rsidTr="00A470AA">
        <w:trPr>
          <w:trHeight w:val="2075"/>
        </w:trPr>
        <w:tc>
          <w:tcPr>
            <w:tcW w:w="1084" w:type="pct"/>
            <w:vMerge w:val="restart"/>
          </w:tcPr>
          <w:p w:rsidR="00CC292E" w:rsidRPr="00F0005B" w:rsidRDefault="00CC292E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916" w:type="pct"/>
            <w:vMerge w:val="restart"/>
            <w:tcBorders>
              <w:right w:val="single" w:sz="4" w:space="0" w:color="auto"/>
            </w:tcBorders>
          </w:tcPr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«зачтено»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      </w:r>
          </w:p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высокую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(15....13)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/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хорошую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(12..10)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/ достаточную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(9…7)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CC292E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как среднеарифметическое рейтинговых оценок по текущей аттестации (на занятиях и по результатам выполнения контрольных заданий)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закреплённые за дисциплиной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сформированы на уровне от достаточного до высокого.</w:t>
            </w:r>
          </w:p>
        </w:tc>
      </w:tr>
      <w:tr w:rsidR="00CC292E" w:rsidRPr="00F0005B" w:rsidTr="00A470AA">
        <w:trPr>
          <w:trHeight w:val="2118"/>
        </w:trPr>
        <w:tc>
          <w:tcPr>
            <w:tcW w:w="1084" w:type="pct"/>
            <w:vMerge/>
          </w:tcPr>
          <w:p w:rsidR="00CC292E" w:rsidRPr="00F0005B" w:rsidRDefault="00CC292E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vMerge/>
            <w:tcBorders>
              <w:right w:val="single" w:sz="4" w:space="0" w:color="auto"/>
            </w:tcBorders>
          </w:tcPr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2E" w:rsidRPr="00F0005B" w:rsidTr="00A470AA">
        <w:trPr>
          <w:trHeight w:val="617"/>
        </w:trPr>
        <w:tc>
          <w:tcPr>
            <w:tcW w:w="1084" w:type="pct"/>
            <w:vMerge/>
          </w:tcPr>
          <w:p w:rsidR="00CC292E" w:rsidRPr="00F0005B" w:rsidRDefault="00CC292E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vMerge/>
            <w:tcBorders>
              <w:right w:val="single" w:sz="4" w:space="0" w:color="auto"/>
            </w:tcBorders>
          </w:tcPr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2E" w:rsidRPr="00F0005B" w:rsidTr="00A470AA">
        <w:trPr>
          <w:trHeight w:val="70"/>
        </w:trPr>
        <w:tc>
          <w:tcPr>
            <w:tcW w:w="1084" w:type="pct"/>
          </w:tcPr>
          <w:p w:rsidR="00CC292E" w:rsidRPr="00F0005B" w:rsidRDefault="00CC292E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916" w:type="pct"/>
            <w:tcBorders>
              <w:right w:val="single" w:sz="4" w:space="0" w:color="auto"/>
            </w:tcBorders>
          </w:tcPr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«не зачтено»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      </w:r>
          </w:p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      </w:r>
          </w:p>
          <w:p w:rsidR="00CC292E" w:rsidRPr="00F0005B" w:rsidRDefault="00CC292E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правило, «не зачтено» ставится обучающимся, которые не могут 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обучение без дополнительных занятий по соответствующей дисциплине.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невысокую (недостаточную)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92E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как среднеарифметическое рейтинговых оценок по текущей аттестации (на занятиях и по результатам выполнения контрольных заданий) и промежуточной (экзамен) аттестации.</w:t>
            </w:r>
          </w:p>
          <w:p w:rsidR="00CC292E" w:rsidRPr="00F0005B" w:rsidRDefault="00CC292E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омпетенции, закреплённые за дисциплиной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CC292E" w:rsidRPr="003F0300" w:rsidRDefault="00CC292E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Типовые контрольные задания или иные материалы, необходимые для оценивания </w:t>
      </w:r>
      <w:r w:rsidRPr="003F0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знаний, умений, навыков и (или) опыта деятельности, характеризующих этапы формирования компетенций</w:t>
      </w:r>
    </w:p>
    <w:p w:rsidR="00CC292E" w:rsidRDefault="00CC292E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C555C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оценивания знаний, умений, навыков и (или) опыта деятельности, характеризующих этапы формирования компетенций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используются следующие типовые контрольные задания:</w:t>
      </w:r>
    </w:p>
    <w:p w:rsidR="00CC292E" w:rsidRPr="003A32AB" w:rsidRDefault="00CC292E" w:rsidP="003A32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Текущий контроль успеваемости</w:t>
      </w:r>
    </w:p>
    <w:p w:rsidR="00CC292E" w:rsidRDefault="00CC292E" w:rsidP="00622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текущего контроля успеваемости на семинарах (практических занятиях)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Исследование силы, тонуса, трофики, рефлексов, умение отличать центральный паралич от периферического;  умение выявлять экстрапирамидные расстройства, различные</w:t>
      </w:r>
      <w:r w:rsidR="00165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гиперкинезов, проверять функцию мозжечка; дифференцировать различные виды атаксий;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Исследование поверхностной, глубокой и сложных видов чувствительности, определение типа нарушения чувствительности;  Исследование обоняния и зрения, функции нервов глазодвигательной группы, а также тройничного нерва;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Исследование функции лицевого нерва, умение проверять слух и функцию вестибулярного аппарата; умение различать бульбарный и псевдобульбарный синдромы; дифференцировать различные альтернирующие синдромы; умение проверять функцию подъязычного нерва;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Умение исследовать высшие мозговые функции, отличать афазию от других нарушений речи, дифференцировать различные виды афазий между собой; правильно оценивать уровень сознания;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Умение оценивать вегетативные функции по различным вегетативным пробам, дифференцировать </w:t>
      </w:r>
      <w:proofErr w:type="spellStart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симпатикотонию</w:t>
      </w:r>
      <w:proofErr w:type="spellEnd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ваготонию</w:t>
      </w:r>
      <w:proofErr w:type="spellEnd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выявлять нарушения терморегуляции, потоотделения, саливации;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Умение оценивать отдельные неврологические симптомы и синдромы, соотносить их между собой, выявлять основной синдром, точно диагностировать уровень поражения нервной системы;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Умение ставить топический диагноз, сопоставлять результаты клинических, лабораторных и инструментальных методов исследования, 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мулировать заключительный клини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ческий диагноз;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Исследование менингеальных симптомов;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Диагностировать наиболее часто встречающиеся заболевания, угрожающие жизни;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Оценить результаты клинического и биохимического анализов крови, ликвора, общего анализа мочи, бактериологических посевов и </w:t>
      </w:r>
      <w:r w:rsidR="001659D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ммуноферментного исследования крови;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Оценить результаты </w:t>
      </w:r>
      <w:proofErr w:type="spellStart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нейросонографии</w:t>
      </w:r>
      <w:proofErr w:type="spellEnd"/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рентгенографического исследования костей черепа, МРТ и КТ головного и спинного мозга;</w:t>
      </w:r>
    </w:p>
    <w:p w:rsidR="006371ED" w:rsidRPr="006371ED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Назначить лечение при наиболее часто встречающихся заболеваниях нервной системы;</w:t>
      </w:r>
    </w:p>
    <w:p w:rsidR="00182BBB" w:rsidRPr="00182BBB" w:rsidRDefault="006371ED" w:rsidP="00637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6371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Оказать первую врачебную  помощь при инфекционно-токсическом шоке, судорогах, отеке мозга, остановке дыхания и сердечной деятельности.</w:t>
      </w:r>
    </w:p>
    <w:p w:rsidR="00CC292E" w:rsidRDefault="00CC292E" w:rsidP="00A470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темы рефератов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Мозжечок и его роль в регуляции движений. Мозжечковые дизартрии.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Гиперкинезы их диагностики, нарушения речи при гиперкинезах, современные методы лечения.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Эпилептический статус, диагностика и методы оказания помощи.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Последствия ранние и отдаленные у больных, перенесших тяжелую черепно-мозговую травму, с нарушениями речи.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ДЦП, современные методы лечения. Возможные варианты нарушения речи.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Когнитивные нарушения у детей с неврологической патологией.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ПЭП, классификация и клинические проявления. Аспекты нормального развития речи у детей первого года жизни.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Врождённые пороки развития с вариантами нарушения речи.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Вегетативные кризы, неотложная помощь.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Синкопальные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судорожные состояния.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Поствакцинальные энцефалиты, диагностика и лечение. Возможные варианты нарушения речи.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Гидроцефалия, клиника, методы лечения.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ОНМК и нарушения речи при поражении доминантного полушария мозга.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Черепно-мозговая травма. Классификация по степени тяжести и возможные нарушения речи при контузии и сдавлении головного мозга. </w:t>
      </w:r>
    </w:p>
    <w:p w:rsidR="006A67E4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Менингиты, диагностика. </w:t>
      </w:r>
    </w:p>
    <w:p w:rsidR="00753F72" w:rsidRPr="00B659EB" w:rsidRDefault="006A67E4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Энцефалиты, диагностика.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Анатомо-физиологические характеристики центральной и периферической нервной системы.</w:t>
      </w:r>
    </w:p>
    <w:p w:rsidR="00B659EB" w:rsidRPr="00434EF8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Нейрофизиологические основы изменения физиологических рефлексов, патологических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пирамидных рефлексов, </w:t>
      </w:r>
      <w:proofErr w:type="spellStart"/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спастичности</w:t>
      </w:r>
      <w:proofErr w:type="spellEnd"/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Патофизиологические, нейрохимические и психологические аспекты боли.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Н-рефлекса, соматосенсорных вызванных потенциалов.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Нейрофизиологические и нейрохимические механизмы регуляции деятельности экстрапирамидной системы.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Значение нейропсихологических исследований в неврологической клинике.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Нейроэндокринные, обменные синдромы Иценко-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Кушинга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адипозогенитальный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несахарного диабета</w:t>
      </w:r>
      <w:r w:rsidR="008E2D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Вегетативный криз (паническая атака): этиология, патогенез, клиника, диагностика.</w:t>
      </w:r>
    </w:p>
    <w:p w:rsidR="00B659EB" w:rsidRPr="00434EF8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Инструментальная и лекарственная коррекция периферических вегетативных расстройств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нейрогенного мочевого пузыря.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Лекарственная терапия внутричерепной гипертензии.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карпального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канала,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кубитального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канала (этиология, патогенез, клиника, диагностика, лечение).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Острая воспалительная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демиелинизирующая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полиневропатия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Неврозы: этиология, патогенез, классификация, клиника, диагностика, лечение.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Сосудистая деменция: патогенез, клиника, диагностика.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Гепатоцеребральная дистрофия Вильсона-Коновалова.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Неврологические осложнения отравления ртутью, свинцом, марганцем, углекислым газом, мышьяком.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Деструктивные и метаболические комы. Хроническое вегетативное состояние, смерть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мозга.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Реабилитация больных со спинальной травмой.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Биомеханика позвоночника, функция межпозвонковых дисков и фасеточных суставов.</w:t>
      </w:r>
    </w:p>
    <w:p w:rsidR="00B659EB" w:rsidRPr="00B659EB" w:rsidRDefault="00B659EB" w:rsidP="00B659EB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Дифференциальный диагноз при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эпидуральном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абсцессе, опухоли позвоночника, гормональной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спондилопатии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, туберкулёзном спондилите.</w:t>
      </w:r>
    </w:p>
    <w:p w:rsidR="00CC292E" w:rsidRDefault="00CC292E" w:rsidP="00A470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тесты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НЕВРОЛОГИИ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01.1. При поражении отводящего нерва возникает паралич глазодвигательной мышцы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верхней прямой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наружной прямой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нижней прямой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нижней косой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верхней косой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01.2.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Мидриаз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возникает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верхней порции крупноклеточного ядра глазодвигательного нерва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нижней порции крупноклеточного ядра глазодвигательного нерва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мелкоклеточного добавочного ядра глазодвигательного нерва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среднего непарного ядра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ядра медиального продольного пучка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01.3. Если верхняя граница проводниковых расстройств болевой чувствительности определяется на уровне Т10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дерматома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поражение спинного мозга локализуется на уровне сегмента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Т6 или Т7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Т8 или Т9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Т9 или Т10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Т10 или Т11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Т11 или Т12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01.4. При центральном параличе наблюдается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атрофия мышц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повышение сухожильных рефлексов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нарушение чувствительности по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полиневритическомутипу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нарушения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электровозбудимости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нервов и мышц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фибриллярные подергивания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01.5. Хореический гиперкинез возникает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палеостриатума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неостриатума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медиального бледного шара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латерального бледного шара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д) мозжечка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01.6. Волокна глубокой чувствительности для нижних конечностей располагаются в тонком пучке задних канатиков по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отношению к средней линии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латерально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вентрально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дорсально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вентролатерально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01.7. Волокна глубокой чувствительности для туловища и верхних конечностей располагаются в клиновидном пучке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задних канатиков по отношению к средней линии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латерально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вентрально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дорсально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вентромедиально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01.8. Волокна болевой и температурной чувствительности (латеральная петля) присоединяются к волокнам глубокой и</w:t>
      </w:r>
      <w:r w:rsidR="0043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тактильной чувствительности (медиальная петля)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 продолговатом мозге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 мосту мозга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 ножках мозга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 зрительном бугре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 мозжечке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01.9. Основным медиатором тормозного действия является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ацетилхолин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ГАМК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норадреналин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адреналин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д) дофамин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01.10. Все афферентные пути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стриопаллидарной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оканчиваются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 латеральном ядре бледного шара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 полосатом теле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 медиальном ядре бледного шара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в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субталамическом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ядре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 мозжечке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01.11. Неустойчивость в п</w:t>
      </w:r>
      <w:r w:rsidR="008E2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робе </w:t>
      </w: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Ромберга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закрывании глаз значительно усиливается, если имеет место атаксия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мозжечковая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сенситивная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вестибулярная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лобная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смешанная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01.12. Регуляция мышечного тонуса мозжечком при изменении положения тела в пространстве осуществляется через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красное ядро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люисово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тело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черное вещество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полосатое тело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голубое пятно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01.13.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Биназальная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гемианопсия наступает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центральных отделов перекреста зрительных нервов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наружных отделов перекреста зрительных нервов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зрительной лучистости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зрительных трактов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черного вещества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01.14. К концентрическому сужению полей зрения приводит сдав</w:t>
      </w:r>
      <w:r w:rsidR="008E2DDD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зрительного тракта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зрительного перекреста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 наружного коленчатого тела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зрительной лучистости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черного вещества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01.15. При поражении зрительного тракта возникает гемианопсия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биназальная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гомонимная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битемпоральная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нижнеквадрантная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верхнеквадрантная</w:t>
      </w:r>
      <w:proofErr w:type="spellEnd"/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0116.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Гомонимная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гемианопсия не наблюдается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зрительного тракта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зрительного перекреста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зрительной лучистости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внутренней капсулы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зрительного нерва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01.17. Через верхние ножки мозжечка проходит путь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задний спинно-мозжечковый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передний спинно-мозжечковый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лобно-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-мозжечковый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затылочно-височно-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-мозжечковый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спинно-мозжечковый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01.18. Обонятельные галлюцинации наблюдаются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обонятельного бугорка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обонятельной луковицы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височной доли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теменной доли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лобной доли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01.19. Битемпоральная гемианопсия наблюдается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центральных отделов перекреста зрительных нервов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наружных отделов перекреста зрительных нервов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 зрительных трактов перекреста зрительных нервов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зрительной лучистости с двух сторон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лобной доли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01.20. Истинное недержание мочи возникает при поражении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парацентральных</w:t>
      </w:r>
      <w:proofErr w:type="spellEnd"/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долек передней центральной извилины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шейного отдела спинного мозга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поясничного утолщения спинного мозга</w:t>
      </w:r>
    </w:p>
    <w:p w:rsidR="00E3767A" w:rsidRPr="00E3767A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конского хвоста спинного мозга</w:t>
      </w:r>
    </w:p>
    <w:p w:rsidR="005E7010" w:rsidRDefault="00E3767A" w:rsidP="00E37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д) моста мозга</w:t>
      </w:r>
    </w:p>
    <w:p w:rsidR="00B659EB" w:rsidRPr="008E2DDD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2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медицинской генетике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01. Пробанд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Больной, обратившийся к врачу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Здоровый человек, обратившийся в медико-генетическую консультацию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Лицо, впервые попавшее под наблюдение врача-генетика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Лицо, с которого начинается сбор родословной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02. При каком типе наследования значимо чаще больные рождаются в семьях с </w:t>
      </w:r>
      <w:proofErr w:type="gram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кровно-родственными</w:t>
      </w:r>
      <w:proofErr w:type="gram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браками: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Х-сцепленное рецессивный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Аутосомно-рецессивный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Х-сцепленный доминантный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03. Сибсы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Все родственники пробанда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Дядя пробанда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Родители пробанда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Братья и сестры пробанда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04. Объектом изучения клинической генетики являются: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Больной человек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Больной и больные родственники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Больной и все члены его семьи, в том числе здоровые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05. Какова вероятность рождения больного ребенка женщиной, имеющей больных сына и брата гемофилией: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25%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50%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100%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Близко к 0%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06. Долихоцефалия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Длинный узкий череп с выступающим лбом и затылком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Увеличение продольного размера черепа относительно поперечного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Увеличение поперечного размера черепа при относительном уменьшении продольного размера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Расширение черепа в затылочной и сужение в лобной части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Эпикант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Сросшиеся брови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Широко расставленные глаза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Вертикальная кожная складка у внутреннего угла глаза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Сужение глазной щели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Олигодактилия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Отсутствие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Сращение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Отсутствие одного или более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Увеличение количества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09. Крипторхизм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Незаращение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мочеиспускательного канала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Неопущение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яичек в мошонку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Недоразвитие половых органов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Арахнодактилия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Укорочение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Изменение форм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Увеличение длины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11. Синдактилия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Сращение конечностей по всей длине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Сращение конечности в нижней трети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Сращение пальцев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12 Брахицефалия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Расширение черепа в затылочной и сужение в лобной части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“башенный череп”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Увеличение поперечного размера головы при относительном уменьшении продольного размера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Увеличение продольного размера черепа относительно поперечного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Анофтальмия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Врожденное отсутствие глазных яблок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Врожденное отсутствие радужки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Уменьшенное расстояние между внутренними углами глазниц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Микрогнатия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Малые размеры нижней челюсти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Малые размеры верхней челюсти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Малое ротовое отверстие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Гетерохромия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радужной оболочки – это: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Аномальное восприятие цветов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Различная окраска радужной оболочки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Различия в размерах радужных оболочек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16 Наиболее целесообразные сроки беременности для исследования уровня альфа-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фетопротеина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крови: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А. 7-10 недель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Б. 16-20 недель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В. 25-30 недель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33-38 недель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Кариотип, свойственный синдрому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Клайнфельтера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а) 47, ХХУ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47, ХУУ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в) 46, ХУ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г) 45, 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д) 47, ХХХ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18. Кариотип свойственный синдрому "кошачьего крика":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а) 45, ХО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б) 47, ХХУ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в) 46, ХХ / 47, ХХ + 13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46, ХХ,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del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(р5)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д) 47, ХХ + 18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19. Уровень альфа-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фетопротеина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крови беременной женщины повышается при: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а) Болезни Дауна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Синдроме Эдвардса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Синдроме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Патау</w:t>
      </w:r>
      <w:proofErr w:type="spellEnd"/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Муковисц</w:t>
      </w:r>
      <w:r w:rsidR="008E2D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дозе</w:t>
      </w:r>
      <w:proofErr w:type="spellEnd"/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Врожденных пороках развития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20. Зигота летальна при генотипе: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а) 45, Х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б) 47, ХУ + 21</w:t>
      </w:r>
    </w:p>
    <w:p w:rsidR="00B659EB" w:rsidRPr="00B659E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в) 45, 0У</w:t>
      </w:r>
    </w:p>
    <w:p w:rsidR="00B659EB" w:rsidRPr="00182BBB" w:rsidRDefault="00B659EB" w:rsidP="00B659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г) 47, ХХУ</w:t>
      </w:r>
    </w:p>
    <w:p w:rsidR="006A67E4" w:rsidRPr="006A67E4" w:rsidRDefault="00CC292E" w:rsidP="006A67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Типовые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контрольные вопросы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симптомы центрального паралича.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симптомы периферического паралича.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симптомы поражения экстрапирамидной системы. Варианты нарушения речи при гиперкинезах.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симптомы поражения червя и полушарий мозжечка.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черепные нервы каудальной группы и назовите симптомы поражения этих нервов. Бульбарная дизартрия.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Назовите проявления псевдобульбарного паралича и черепные нервы, страдающие при их возникновении. Псевдобульбарная дизартрия.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Укажите основные функции вегетативной нервной системы, опишите ее отделы и основные клинические проявления при поражении этих отделов.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виды афазии и локализацию их центров в коре мозга.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Опишите основные проявления геморрагического инсульта и методы диагностики.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Опишите основные проявления ишемического инсульта и методы диагностики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Опишите клинические проявления гнойных и серозных менингитов. Изменения ликвора.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Опишите основные проявления ДЦП и современные методы лечения. Виды нарушений речи при различных формах ДЦП.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 нарушений речи у детей. </w:t>
      </w:r>
    </w:p>
    <w:p w:rsidR="006A67E4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устной речи у детей. </w:t>
      </w:r>
    </w:p>
    <w:p w:rsidR="005E7010" w:rsidRPr="006A67E4" w:rsidRDefault="006A67E4" w:rsidP="006A67E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письменной и устной речи.</w:t>
      </w:r>
    </w:p>
    <w:p w:rsidR="00CC292E" w:rsidRPr="003A32AB" w:rsidRDefault="00CC292E" w:rsidP="003A32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Промежуточная аттестация</w:t>
      </w:r>
    </w:p>
    <w:p w:rsidR="00CC292E" w:rsidRDefault="00CC292E" w:rsidP="003F03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вопросы к промежуточной аттестации (</w:t>
      </w:r>
      <w:r w:rsidR="00755DB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экзамен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Типы расстройств чувствительности (все).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Центральный и периферический паралич, характеристика.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Броун-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Секара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синдромы поперечного поражения спинного мозга на различных уровнях.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поражения конского хвоста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Расстройство функции тазовых органов. Типы нарушения, их причины.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Синдромы поражения ствола.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Альтернирующие синдромы, топическое значение. Синдром Вебера.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Фостер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-Кеннеди.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верхнеглазничной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щели.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Зрительный путь, синдромы поражения.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Синдромы поражения глазодвигательного нерва.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Анатомия, физиология и синдромы поражения тройничного нерва.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Иннервация лицевой мускулатуры, центральный и периферические парезы.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Головокружение, виды, причины.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Бульбарный, псевдобульбарный синдромы, их причины, особенности ухода за больными.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сознания, стадии количественного нарушения сознания, план обследования больного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коматозном состоянии.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Анатомия, физиология подкорковых узлов, синдромы поражения (хореический, паркинсонизм).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Дифференциальный диагноз синдрома паркинсонизма.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атаксий, топическое значение.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поражения внутренней капсулы.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Теории локализации функций в коре головного мозга. Функциональная асимметрия полушарий.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Синдромы поражения отдельных долей головного мозга (лобной, теменной, височной, затылочной).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Джексоновская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эпилепсия, топическое значение.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афазий.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Праксис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гнозис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, их нарушения.</w:t>
      </w:r>
    </w:p>
    <w:p w:rsidR="00B659EB" w:rsidRPr="00865AC8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Пути циркуляции ликвора. Виды водянок. </w:t>
      </w:r>
      <w:proofErr w:type="spellStart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Гипертензионный</w:t>
      </w:r>
      <w:proofErr w:type="spellEnd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синдром (субъективные, объективные симптомы внутричерепной гипертензии), менингеальный </w:t>
      </w:r>
      <w:proofErr w:type="spellStart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симптомокомплекс</w:t>
      </w:r>
      <w:proofErr w:type="spellEnd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, жалобы больных,</w:t>
      </w:r>
      <w:r w:rsid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патогенез, клинические проявления, план обследования.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Дислокационные синдромы в неврологии и нейрохирургии, клиника, тактика.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Методы исследования в неврологии: электрофизиологические, ультразвуковые, рентгенологические, контрастные. Современные методы визуализации (КТ, МРТ). Значение исследований глазного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дна.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Диагностическое значение исследования глазного дна в неврологии и нейрохирургии.</w:t>
      </w:r>
    </w:p>
    <w:p w:rsidR="00B659EB" w:rsidRPr="00865AC8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ликвора в норме, клеточно-белковая и </w:t>
      </w:r>
      <w:proofErr w:type="spellStart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белково</w:t>
      </w:r>
      <w:proofErr w:type="spellEnd"/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-клеточная диссоциации. Оценка анализа</w:t>
      </w:r>
      <w:r w:rsid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AC8">
        <w:rPr>
          <w:rFonts w:ascii="Times New Roman" w:eastAsia="Times New Roman" w:hAnsi="Times New Roman" w:cs="Times New Roman"/>
          <w:sz w:val="28"/>
          <w:szCs w:val="24"/>
          <w:lang w:eastAsia="ru-RU"/>
        </w:rPr>
        <w:t>ликвора при различных заболеваниях.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исследования вегетативной нервной системы, понятие о вегетативном тонусе, вегетативном реагировании.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Анатомия, физиология гипотал</w:t>
      </w:r>
      <w:r w:rsidR="009365A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мической области, синдромы поражения.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вегетативной дистонии.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Головные боли в неврологии и нейрохирургии, патогенез, дифференциальный диагноз.</w:t>
      </w:r>
    </w:p>
    <w:p w:rsid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Санкт-Петербургская и 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сковская неврологические школы.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Пирамидная система. Её структура и функции.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классификация сосудистых заболеваний головного мозга.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Сотрясение головного мозга. Клиническая картина, диагностика и лечебная тактика.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Расскажите анатомию первого нейрона пирамидного пути в его </w:t>
      </w:r>
      <w:proofErr w:type="spellStart"/>
      <w:proofErr w:type="gram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кортико</w:t>
      </w:r>
      <w:proofErr w:type="spellEnd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-спинальной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Хронические нарушения мозгового кровообра</w:t>
      </w:r>
      <w:r w:rsidR="009365AC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ения. Клиническая картина различных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стадий. Диагностика. Лечение.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Ушиб головного мозга. Клиническая картина. Диагностические критерии. Лечение.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анатомию первого нейрона пирамидного пути его корково-</w:t>
      </w:r>
      <w:proofErr w:type="spellStart"/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нуклеарной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Острые нарушения мозгового кровообращения. Их структура. Различие между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отдельными формами.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построения современной классификации черепно-м</w:t>
      </w:r>
      <w:r w:rsidR="00755DB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зговой травмы.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Какие нарушения будут отмечаться при поражении переднего рога спинного мозга?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</w:t>
      </w:r>
      <w:r w:rsidR="009365AC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я инсультов. Их клиническая и морфологическая дифференциальная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диагностика.</w:t>
      </w:r>
    </w:p>
    <w:p w:rsidR="00B659EB" w:rsidRPr="00B659EB" w:rsidRDefault="00B659EB" w:rsidP="00434EF8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Факторы, приводящие к сдавлению головного мозга при закрытой черепно-мозговой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виды чувствительности.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Гипертонический криз. Клиника. Диагностика. Лечение.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Тактика врача-невролога при травматических сдавлениях головного мозга.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 1-го нейрона поверхностной чувствительности.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Клиническая картина ТИА. Диагностика.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спинальных травм.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 2-го нейрона поверхностной чувствительности.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Геморрагический инсульт. Этиология. Клиника. Диагностика. Лечение.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Травматические субарахноидальные кровоизлияния. Клиника. Диагностика. Лечение.</w:t>
      </w:r>
    </w:p>
    <w:p w:rsidR="00B659EB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Анатомия 3-го нейрона поверхностной чувствительности.</w:t>
      </w:r>
    </w:p>
    <w:p w:rsidR="00C02C23" w:rsidRPr="00B659EB" w:rsidRDefault="00B659EB" w:rsidP="00B659EB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E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Артериальные аневризмы головного мозга.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линика. Диагностика. Лечение. ‘</w:t>
      </w:r>
    </w:p>
    <w:p w:rsidR="00CC292E" w:rsidRPr="00F0005B" w:rsidRDefault="00CC292E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Методические материалы, определяющие процедуры оценивания достижения запланированных результатов обучения по дисциплине (модулю)</w:t>
      </w:r>
    </w:p>
    <w:p w:rsidR="00CC292E" w:rsidRPr="00F0005B" w:rsidRDefault="00CC292E" w:rsidP="003F0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аттестация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устного опроса и участия в дискуссии на семинаре (практическом занятии) учитываются: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раскрытия содержания материала;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материала (грамотность речи, точность использования терминологии и символики, логическая последовательность изложения материала;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знание теории изученных вопросов,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такие процедуры и технологии как тестирование и опрос на семинарах (практических занятиях).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процедуры и технологии: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сложности ПКЗ разделяются на простые и комплексные задания.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практических контрольных заданий: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последовательности (описать алгоритм выполнения действия),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ошибок в последовательности (определить правильный вариант последовательности действий);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указать возможное влияние факторов на последствия реализации умения и т.д.</w:t>
      </w:r>
    </w:p>
    <w:p w:rsidR="00CC292E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на принятие решения в нестандартной ситуации (ситуации выбора,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многоальтернативност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проблемной ситуации).</w:t>
      </w:r>
    </w:p>
    <w:p w:rsidR="00CC292E" w:rsidRPr="00F0005B" w:rsidRDefault="00CC292E" w:rsidP="003F0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Оценивание обучающегося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текущей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аттестации осуществляется</w:t>
      </w:r>
      <w:r w:rsidRPr="00F0005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критериями, представленными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2,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носит балльный характер.</w:t>
      </w:r>
    </w:p>
    <w:p w:rsidR="00CC292E" w:rsidRPr="00F0005B" w:rsidRDefault="00CC292E" w:rsidP="003F0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CC292E" w:rsidRDefault="00CC292E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аттестации: </w:t>
      </w:r>
      <w:r w:rsidR="0093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Экзамен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92E" w:rsidRPr="00F0005B" w:rsidRDefault="00CC292E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промежуточной аттестации студент должен ответить на вопросы теоретического характера и практического характера.</w:t>
      </w:r>
    </w:p>
    <w:p w:rsidR="00CC292E" w:rsidRPr="00F0005B" w:rsidRDefault="00CC292E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</w:t>
      </w: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вопрос теоретического характера учитывается:</w:t>
      </w:r>
    </w:p>
    <w:p w:rsidR="00CC292E" w:rsidRPr="00F0005B" w:rsidRDefault="00CC292E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не освоено, знание материала носит фрагментарный характер, наличие грубых ошибок в ответе;</w:t>
      </w:r>
    </w:p>
    <w:p w:rsidR="00CC292E" w:rsidRPr="00F0005B" w:rsidRDefault="00CC292E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освоено частично, допущено не более двух-трех недочетов;</w:t>
      </w:r>
    </w:p>
    <w:p w:rsidR="00CC292E" w:rsidRPr="00F0005B" w:rsidRDefault="00CC292E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освоено почти полностью, допущено не более одного-двух недочетов, но обучающийся смог бы их исправить самостоятельно;</w:t>
      </w:r>
    </w:p>
    <w:p w:rsidR="00CC292E" w:rsidRPr="00F0005B" w:rsidRDefault="00CC292E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освоено полностью, ответ построен по собственному плану.</w:t>
      </w:r>
    </w:p>
    <w:p w:rsidR="00CC292E" w:rsidRPr="00F0005B" w:rsidRDefault="00CC292E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ответа на вопрос практического характера учитывается объем правильного решения.</w:t>
      </w:r>
    </w:p>
    <w:p w:rsidR="00CC292E" w:rsidRPr="00F0005B" w:rsidRDefault="00CC292E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определения оценки служит уровень усвоения студентами материала, предусмотренного рабочей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92E" w:rsidRDefault="00CC292E" w:rsidP="00755DB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292E" w:rsidSect="00CC292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Оценивание обучающегося на промежуточной аттестации осуществляется</w:t>
      </w:r>
      <w:r w:rsidRPr="00F0005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критериями, представленными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2,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носит балльный характер.</w:t>
      </w:r>
    </w:p>
    <w:p w:rsidR="00CC292E" w:rsidRPr="00F0005B" w:rsidRDefault="00CC292E" w:rsidP="003F0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C292E" w:rsidRPr="00F0005B" w:rsidSect="00CC292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2" w:rsidRDefault="00A015B2" w:rsidP="003F0300">
      <w:pPr>
        <w:spacing w:after="0" w:line="240" w:lineRule="auto"/>
      </w:pPr>
      <w:r>
        <w:separator/>
      </w:r>
    </w:p>
  </w:endnote>
  <w:endnote w:type="continuationSeparator" w:id="0">
    <w:p w:rsidR="00A015B2" w:rsidRDefault="00A015B2" w:rsidP="003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9032597"/>
      <w:docPartObj>
        <w:docPartGallery w:val="Page Numbers (Bottom of Page)"/>
        <w:docPartUnique/>
      </w:docPartObj>
    </w:sdtPr>
    <w:sdtContent>
      <w:p w:rsidR="00A015B2" w:rsidRPr="003F0300" w:rsidRDefault="00A015B2" w:rsidP="003F030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F0300">
          <w:rPr>
            <w:rFonts w:ascii="Times New Roman" w:hAnsi="Times New Roman" w:cs="Times New Roman"/>
            <w:sz w:val="24"/>
          </w:rPr>
          <w:fldChar w:fldCharType="begin"/>
        </w:r>
        <w:r w:rsidRPr="003F0300">
          <w:rPr>
            <w:rFonts w:ascii="Times New Roman" w:hAnsi="Times New Roman" w:cs="Times New Roman"/>
            <w:sz w:val="24"/>
          </w:rPr>
          <w:instrText>PAGE   \* MERGEFORMAT</w:instrText>
        </w:r>
        <w:r w:rsidRPr="003F0300">
          <w:rPr>
            <w:rFonts w:ascii="Times New Roman" w:hAnsi="Times New Roman" w:cs="Times New Roman"/>
            <w:sz w:val="24"/>
          </w:rPr>
          <w:fldChar w:fldCharType="separate"/>
        </w:r>
        <w:r w:rsidR="009058EC">
          <w:rPr>
            <w:rFonts w:ascii="Times New Roman" w:hAnsi="Times New Roman" w:cs="Times New Roman"/>
            <w:noProof/>
            <w:sz w:val="24"/>
          </w:rPr>
          <w:t>24</w:t>
        </w:r>
        <w:r w:rsidRPr="003F03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34180182"/>
      <w:docPartObj>
        <w:docPartGallery w:val="Page Numbers (Bottom of Page)"/>
        <w:docPartUnique/>
      </w:docPartObj>
    </w:sdtPr>
    <w:sdtContent>
      <w:p w:rsidR="00A015B2" w:rsidRPr="003F0300" w:rsidRDefault="00A015B2" w:rsidP="003F030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F0300">
          <w:rPr>
            <w:rFonts w:ascii="Times New Roman" w:hAnsi="Times New Roman" w:cs="Times New Roman"/>
            <w:sz w:val="24"/>
          </w:rPr>
          <w:fldChar w:fldCharType="begin"/>
        </w:r>
        <w:r w:rsidRPr="003F0300">
          <w:rPr>
            <w:rFonts w:ascii="Times New Roman" w:hAnsi="Times New Roman" w:cs="Times New Roman"/>
            <w:sz w:val="24"/>
          </w:rPr>
          <w:instrText>PAGE   \* MERGEFORMAT</w:instrText>
        </w:r>
        <w:r w:rsidRPr="003F030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3F03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2" w:rsidRDefault="00A015B2" w:rsidP="003F0300">
      <w:pPr>
        <w:spacing w:after="0" w:line="240" w:lineRule="auto"/>
      </w:pPr>
      <w:r>
        <w:separator/>
      </w:r>
    </w:p>
  </w:footnote>
  <w:footnote w:type="continuationSeparator" w:id="0">
    <w:p w:rsidR="00A015B2" w:rsidRDefault="00A015B2" w:rsidP="003F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21"/>
    <w:multiLevelType w:val="hybridMultilevel"/>
    <w:tmpl w:val="156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A18"/>
    <w:multiLevelType w:val="hybridMultilevel"/>
    <w:tmpl w:val="156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3B9A"/>
    <w:multiLevelType w:val="hybridMultilevel"/>
    <w:tmpl w:val="2ECEE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97305"/>
    <w:multiLevelType w:val="hybridMultilevel"/>
    <w:tmpl w:val="CE5E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34CC"/>
    <w:multiLevelType w:val="hybridMultilevel"/>
    <w:tmpl w:val="8A86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D3F01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B1B"/>
    <w:multiLevelType w:val="hybridMultilevel"/>
    <w:tmpl w:val="9522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20476"/>
    <w:multiLevelType w:val="hybridMultilevel"/>
    <w:tmpl w:val="957A0064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72A8"/>
    <w:multiLevelType w:val="hybridMultilevel"/>
    <w:tmpl w:val="B358B048"/>
    <w:lvl w:ilvl="0" w:tplc="82347F9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532BB"/>
    <w:multiLevelType w:val="hybridMultilevel"/>
    <w:tmpl w:val="FF0C0E3E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7B56"/>
    <w:multiLevelType w:val="hybridMultilevel"/>
    <w:tmpl w:val="ACBEA512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13F0"/>
    <w:multiLevelType w:val="hybridMultilevel"/>
    <w:tmpl w:val="BE2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A7104"/>
    <w:multiLevelType w:val="hybridMultilevel"/>
    <w:tmpl w:val="0B9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A6193"/>
    <w:multiLevelType w:val="hybridMultilevel"/>
    <w:tmpl w:val="18FA9A52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1F2E"/>
    <w:multiLevelType w:val="hybridMultilevel"/>
    <w:tmpl w:val="E29CF562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370B"/>
    <w:multiLevelType w:val="hybridMultilevel"/>
    <w:tmpl w:val="A64A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68AF"/>
    <w:multiLevelType w:val="hybridMultilevel"/>
    <w:tmpl w:val="A9965284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D2C3B"/>
    <w:multiLevelType w:val="hybridMultilevel"/>
    <w:tmpl w:val="F7F64BD4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F53DB"/>
    <w:multiLevelType w:val="hybridMultilevel"/>
    <w:tmpl w:val="7BD62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65660"/>
    <w:multiLevelType w:val="hybridMultilevel"/>
    <w:tmpl w:val="D554887C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43024"/>
    <w:multiLevelType w:val="hybridMultilevel"/>
    <w:tmpl w:val="BE2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52C09"/>
    <w:multiLevelType w:val="hybridMultilevel"/>
    <w:tmpl w:val="33FCBC28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5D39"/>
    <w:multiLevelType w:val="hybridMultilevel"/>
    <w:tmpl w:val="20D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2826"/>
    <w:multiLevelType w:val="hybridMultilevel"/>
    <w:tmpl w:val="54BAF254"/>
    <w:lvl w:ilvl="0" w:tplc="75247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3C5214A"/>
    <w:multiLevelType w:val="hybridMultilevel"/>
    <w:tmpl w:val="7EAC11A0"/>
    <w:lvl w:ilvl="0" w:tplc="82347F9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947AD"/>
    <w:multiLevelType w:val="multilevel"/>
    <w:tmpl w:val="C5C01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5"/>
  </w:num>
  <w:num w:numId="5">
    <w:abstractNumId w:val="18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3"/>
  </w:num>
  <w:num w:numId="16">
    <w:abstractNumId w:val="24"/>
  </w:num>
  <w:num w:numId="17">
    <w:abstractNumId w:val="14"/>
  </w:num>
  <w:num w:numId="18">
    <w:abstractNumId w:val="21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0"/>
    <w:rsid w:val="00085EA9"/>
    <w:rsid w:val="000A56FF"/>
    <w:rsid w:val="000E18C9"/>
    <w:rsid w:val="00130594"/>
    <w:rsid w:val="00130C44"/>
    <w:rsid w:val="00132AD1"/>
    <w:rsid w:val="00162632"/>
    <w:rsid w:val="001659D4"/>
    <w:rsid w:val="00172CEB"/>
    <w:rsid w:val="00182BBB"/>
    <w:rsid w:val="00183CDC"/>
    <w:rsid w:val="001A4EF0"/>
    <w:rsid w:val="001C433B"/>
    <w:rsid w:val="001E4B70"/>
    <w:rsid w:val="002317AD"/>
    <w:rsid w:val="002B273C"/>
    <w:rsid w:val="002B4809"/>
    <w:rsid w:val="003A32AB"/>
    <w:rsid w:val="003C3A2C"/>
    <w:rsid w:val="003E4037"/>
    <w:rsid w:val="003F0300"/>
    <w:rsid w:val="00434EF8"/>
    <w:rsid w:val="004974CD"/>
    <w:rsid w:val="004A1FB3"/>
    <w:rsid w:val="004D3CC3"/>
    <w:rsid w:val="00505615"/>
    <w:rsid w:val="00521283"/>
    <w:rsid w:val="00566198"/>
    <w:rsid w:val="0057195D"/>
    <w:rsid w:val="005A14D4"/>
    <w:rsid w:val="005E7010"/>
    <w:rsid w:val="00622832"/>
    <w:rsid w:val="0063357E"/>
    <w:rsid w:val="006371ED"/>
    <w:rsid w:val="00645239"/>
    <w:rsid w:val="006A29F4"/>
    <w:rsid w:val="006A67E4"/>
    <w:rsid w:val="006A6D00"/>
    <w:rsid w:val="006C52CB"/>
    <w:rsid w:val="00753F72"/>
    <w:rsid w:val="00755DB2"/>
    <w:rsid w:val="0076157D"/>
    <w:rsid w:val="00793DC7"/>
    <w:rsid w:val="00865AC8"/>
    <w:rsid w:val="008E2DDD"/>
    <w:rsid w:val="009058EC"/>
    <w:rsid w:val="00910CA9"/>
    <w:rsid w:val="00920ADB"/>
    <w:rsid w:val="009365AC"/>
    <w:rsid w:val="009367BE"/>
    <w:rsid w:val="009619B2"/>
    <w:rsid w:val="009845AA"/>
    <w:rsid w:val="009D7EED"/>
    <w:rsid w:val="00A015B2"/>
    <w:rsid w:val="00A470AA"/>
    <w:rsid w:val="00B26FD6"/>
    <w:rsid w:val="00B659EB"/>
    <w:rsid w:val="00BD0B6A"/>
    <w:rsid w:val="00C02C23"/>
    <w:rsid w:val="00C87067"/>
    <w:rsid w:val="00C94079"/>
    <w:rsid w:val="00CC292E"/>
    <w:rsid w:val="00CE61DF"/>
    <w:rsid w:val="00D17706"/>
    <w:rsid w:val="00D42605"/>
    <w:rsid w:val="00E3767A"/>
    <w:rsid w:val="00EB06B3"/>
    <w:rsid w:val="00F12B63"/>
    <w:rsid w:val="00F274CB"/>
    <w:rsid w:val="00F611A7"/>
    <w:rsid w:val="00F80985"/>
    <w:rsid w:val="00FA41A4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3F030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F030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F03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00"/>
  </w:style>
  <w:style w:type="paragraph" w:styleId="a7">
    <w:name w:val="footer"/>
    <w:basedOn w:val="a"/>
    <w:link w:val="a8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00"/>
  </w:style>
  <w:style w:type="paragraph" w:styleId="a9">
    <w:name w:val="Balloon Text"/>
    <w:basedOn w:val="a"/>
    <w:link w:val="aa"/>
    <w:uiPriority w:val="99"/>
    <w:semiHidden/>
    <w:unhideWhenUsed/>
    <w:rsid w:val="00A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3F030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F030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F03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00"/>
  </w:style>
  <w:style w:type="paragraph" w:styleId="a7">
    <w:name w:val="footer"/>
    <w:basedOn w:val="a"/>
    <w:link w:val="a8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00"/>
  </w:style>
  <w:style w:type="paragraph" w:styleId="a9">
    <w:name w:val="Balloon Text"/>
    <w:basedOn w:val="a"/>
    <w:link w:val="aa"/>
    <w:uiPriority w:val="99"/>
    <w:semiHidden/>
    <w:unhideWhenUsed/>
    <w:rsid w:val="00A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14</cp:revision>
  <cp:lastPrinted>2019-04-11T12:11:00Z</cp:lastPrinted>
  <dcterms:created xsi:type="dcterms:W3CDTF">2018-12-06T06:38:00Z</dcterms:created>
  <dcterms:modified xsi:type="dcterms:W3CDTF">2019-04-11T12:15:00Z</dcterms:modified>
</cp:coreProperties>
</file>