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670" w:type="dxa"/>
        <w:tblInd w:w="10031" w:type="dxa"/>
        <w:tblLook w:val="04A0" w:firstRow="1" w:lastRow="0" w:firstColumn="1" w:lastColumn="0" w:noHBand="0" w:noVBand="1"/>
      </w:tblPr>
      <w:tblGrid>
        <w:gridCol w:w="5670"/>
      </w:tblGrid>
      <w:tr w:rsidR="009C06F8" w:rsidRPr="002977E8" w:rsidTr="005466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9C06F8" w:rsidRPr="002977E8" w:rsidRDefault="009C06F8" w:rsidP="005466EC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к Положению об эффективном контракте с работниками ФГБОУ </w:t>
            </w:r>
            <w:proofErr w:type="gramStart"/>
            <w:r w:rsidRPr="002977E8">
              <w:rPr>
                <w:rFonts w:ascii="Times New Roman" w:hAnsi="Times New Roman" w:cs="Times New Roman"/>
              </w:rPr>
              <w:t>ВО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«Ингушский государственный университет»</w:t>
            </w:r>
          </w:p>
          <w:p w:rsidR="009C06F8" w:rsidRPr="002977E8" w:rsidRDefault="009C06F8" w:rsidP="005466EC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06F8" w:rsidRPr="002977E8" w:rsidRDefault="009C06F8" w:rsidP="009C06F8">
      <w:pPr>
        <w:ind w:firstLine="709"/>
        <w:jc w:val="center"/>
        <w:rPr>
          <w:rFonts w:ascii="Times New Roman" w:hAnsi="Times New Roman" w:cs="Times New Roman"/>
        </w:rPr>
      </w:pPr>
      <w:r w:rsidRPr="002977E8">
        <w:rPr>
          <w:rFonts w:ascii="Times New Roman" w:hAnsi="Times New Roman" w:cs="Times New Roman"/>
        </w:rPr>
        <w:t>Перечень показателей эффективности деятельности работников из числа </w:t>
      </w:r>
      <w:r w:rsidRPr="002977E8">
        <w:rPr>
          <w:rFonts w:ascii="Times New Roman" w:hAnsi="Times New Roman" w:cs="Times New Roman"/>
          <w:b/>
        </w:rPr>
        <w:t>ППС и НР</w:t>
      </w:r>
      <w:r w:rsidRPr="002977E8">
        <w:rPr>
          <w:rFonts w:ascii="Times New Roman" w:hAnsi="Times New Roman" w:cs="Times New Roman"/>
        </w:rPr>
        <w:t xml:space="preserve"> и балльная оценка выполнения показателей эффективности</w:t>
      </w:r>
    </w:p>
    <w:p w:rsidR="00326E94" w:rsidRPr="002977E8" w:rsidRDefault="00326E94" w:rsidP="00326E94">
      <w:pPr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2977E8">
        <w:rPr>
          <w:rFonts w:ascii="Times New Roman" w:hAnsi="Times New Roman" w:cs="Times New Roman"/>
          <w:color w:val="000000" w:themeColor="text1"/>
        </w:rPr>
        <w:t>за период с _____________</w:t>
      </w:r>
      <w:r w:rsidR="00840046" w:rsidRPr="002977E8">
        <w:rPr>
          <w:rFonts w:ascii="Times New Roman" w:hAnsi="Times New Roman" w:cs="Times New Roman"/>
          <w:color w:val="000000" w:themeColor="text1"/>
        </w:rPr>
        <w:t>_ по______________</w:t>
      </w:r>
    </w:p>
    <w:p w:rsidR="009C06F8" w:rsidRPr="002977E8" w:rsidRDefault="009C06F8" w:rsidP="009C06F8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2127"/>
        <w:gridCol w:w="13608"/>
      </w:tblGrid>
      <w:tr w:rsidR="009C06F8" w:rsidRPr="002977E8" w:rsidTr="005466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ФИО:</w:t>
            </w:r>
          </w:p>
        </w:tc>
        <w:tc>
          <w:tcPr>
            <w:tcW w:w="13608" w:type="dxa"/>
            <w:tcBorders>
              <w:top w:val="nil"/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Состояние в штате:</w:t>
            </w:r>
          </w:p>
        </w:tc>
        <w:tc>
          <w:tcPr>
            <w:tcW w:w="13608" w:type="dxa"/>
            <w:tcBorders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13608" w:type="dxa"/>
            <w:tcBorders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rPr>
          <w:trHeight w:val="2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608" w:type="dxa"/>
            <w:tcBorders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C06F8" w:rsidRPr="002977E8" w:rsidRDefault="009C06F8" w:rsidP="009C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2976"/>
        <w:gridCol w:w="1134"/>
        <w:gridCol w:w="1417"/>
        <w:gridCol w:w="2836"/>
        <w:gridCol w:w="1701"/>
        <w:gridCol w:w="993"/>
        <w:gridCol w:w="1559"/>
      </w:tblGrid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№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977E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977E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Наименование показателя эффективного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</w:rPr>
              <w:t>контракта (показатели эффективности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</w:rPr>
              <w:t>деятельности)</w:t>
            </w:r>
          </w:p>
        </w:tc>
        <w:tc>
          <w:tcPr>
            <w:tcW w:w="2976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Условия начисления баллов</w:t>
            </w:r>
          </w:p>
        </w:tc>
        <w:tc>
          <w:tcPr>
            <w:tcW w:w="1134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Вид KPI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</w:rPr>
              <w:t>(групповой или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</w:rPr>
              <w:t>индивидуальный)</w:t>
            </w:r>
          </w:p>
        </w:tc>
        <w:tc>
          <w:tcPr>
            <w:tcW w:w="2836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Балльная оценка выполнения показателей</w:t>
            </w:r>
            <w:r w:rsidR="005466EC" w:rsidRPr="002977E8">
              <w:rPr>
                <w:rFonts w:ascii="Times New Roman" w:hAnsi="Times New Roman" w:cs="Times New Roman"/>
                <w:b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</w:rPr>
              <w:t>размер или способ определения выплаты</w:t>
            </w:r>
          </w:p>
        </w:tc>
        <w:tc>
          <w:tcPr>
            <w:tcW w:w="1701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Периодичность оценки</w:t>
            </w:r>
          </w:p>
        </w:tc>
        <w:tc>
          <w:tcPr>
            <w:tcW w:w="993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Кол-во баллов</w:t>
            </w:r>
          </w:p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i/>
              </w:rPr>
              <w:t>(заполняется сотрудником)</w:t>
            </w:r>
          </w:p>
        </w:tc>
        <w:tc>
          <w:tcPr>
            <w:tcW w:w="1559" w:type="dxa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Соответствие заявленных сведений</w:t>
            </w:r>
          </w:p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977E8">
              <w:rPr>
                <w:rFonts w:ascii="Times New Roman" w:hAnsi="Times New Roman" w:cs="Times New Roman"/>
                <w:i/>
              </w:rPr>
              <w:t>(заполняется по данным</w:t>
            </w:r>
            <w:r w:rsidR="005466EC" w:rsidRPr="002977E8">
              <w:rPr>
                <w:rFonts w:ascii="Times New Roman" w:hAnsi="Times New Roman" w:cs="Times New Roman"/>
                <w:i/>
              </w:rPr>
              <w:t xml:space="preserve"> </w:t>
            </w:r>
            <w:r w:rsidRPr="002977E8">
              <w:rPr>
                <w:rFonts w:ascii="Times New Roman" w:hAnsi="Times New Roman" w:cs="Times New Roman"/>
                <w:i/>
              </w:rPr>
              <w:t>Комиссии)</w:t>
            </w:r>
          </w:p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F8" w:rsidRPr="002977E8" w:rsidTr="002977E8">
        <w:trPr>
          <w:trHeight w:val="365"/>
        </w:trPr>
        <w:tc>
          <w:tcPr>
            <w:tcW w:w="13609" w:type="dxa"/>
            <w:gridSpan w:val="7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1. Учебная и учебно-методическая деятельность 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</w:tcPr>
          <w:p w:rsidR="009C06F8" w:rsidRPr="002977E8" w:rsidRDefault="009C06F8" w:rsidP="00970F23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Разработка и реализация новой</w:t>
            </w:r>
            <w:r w:rsidR="00970F23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образовательной программы высшего образования, в том числе и с применением дистанционных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образовательных технологий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Получение лицензии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по направлению подготовки, ранее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не реализованному в ИнгГУ.</w:t>
            </w:r>
          </w:p>
        </w:tc>
        <w:tc>
          <w:tcPr>
            <w:tcW w:w="1134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Сетевые образовательные программы 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0 баллов.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реализуемая только в ИнгГУ – 70 баллов.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Сумма баллов делится между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исполнителями.</w:t>
            </w:r>
          </w:p>
        </w:tc>
        <w:tc>
          <w:tcPr>
            <w:tcW w:w="1701" w:type="dxa"/>
          </w:tcPr>
          <w:p w:rsidR="009C06F8" w:rsidRPr="002977E8" w:rsidRDefault="001B64A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один раз в год </w:t>
            </w:r>
            <w:r w:rsidRPr="002977E8">
              <w:rPr>
                <w:rFonts w:ascii="Times New Roman" w:hAnsi="Times New Roman" w:cs="Times New Roman"/>
                <w:b/>
              </w:rPr>
              <w:t>в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Разработка и реализация новой образовательной программы для ДПО, в том числе и с применением дистанционных образовательных технологий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 Издание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приказа о выпуске слушателей по программе ДПО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Программы от 36 до 72 часов – 5 баллов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от 73 до 250 часов – 10 баллов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от 250 – 20 баллов. Сумма баллов делится между исполнителями.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rPr>
          <w:trHeight w:val="759"/>
        </w:trPr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Получение международной аккредитации по реализуемым образовательным программам с последующей реализацией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билингвальных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образовательных программ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Получение международной аккредитации</w:t>
            </w:r>
          </w:p>
        </w:tc>
        <w:tc>
          <w:tcPr>
            <w:tcW w:w="1134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Одна образовательная программа оценивается в 200 баллов.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Сумма баллов делится между исполнителями. </w:t>
            </w:r>
          </w:p>
        </w:tc>
        <w:tc>
          <w:tcPr>
            <w:tcW w:w="1701" w:type="dxa"/>
          </w:tcPr>
          <w:p w:rsidR="009C06F8" w:rsidRPr="002977E8" w:rsidRDefault="001B64A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>один раз в год</w:t>
            </w:r>
            <w:proofErr w:type="gramStart"/>
            <w:r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  <w:b/>
                <w:caps/>
              </w:rPr>
              <w:t>в</w:t>
            </w:r>
            <w:proofErr w:type="gramEnd"/>
            <w:r w:rsidRPr="002977E8">
              <w:rPr>
                <w:rFonts w:ascii="Times New Roman" w:hAnsi="Times New Roman" w:cs="Times New Roman"/>
                <w:b/>
                <w:caps/>
              </w:rPr>
              <w:t xml:space="preserve">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rPr>
          <w:trHeight w:val="759"/>
        </w:trPr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Актуализация образовательных программ, реализуемых в ИнгГУ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Утверждение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актуализированной образовательной программы на ученом совете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10 баллов за одну программу. Сумма балл</w:t>
            </w:r>
            <w:r w:rsidR="00970F23" w:rsidRPr="002977E8">
              <w:rPr>
                <w:rFonts w:ascii="Times New Roman" w:hAnsi="Times New Roman" w:cs="Times New Roman"/>
                <w:sz w:val="22"/>
                <w:szCs w:val="22"/>
              </w:rPr>
              <w:t>ов делится между исполнителями.</w:t>
            </w:r>
          </w:p>
        </w:tc>
        <w:tc>
          <w:tcPr>
            <w:tcW w:w="1701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Издание учебника,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в том числе электронного образовательного ресурса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>Издание учебника и ЭОР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в соответствии с тре6бованиями, предъявляемыми к учебным изданиям ГОСТ РФ,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рассмотренных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 xml:space="preserve">на заседании кафедры (протоколы кафедры), прошедших рецензирование и </w:t>
            </w:r>
            <w:r w:rsidRPr="002977E8">
              <w:rPr>
                <w:rFonts w:ascii="Times New Roman" w:hAnsi="Times New Roman" w:cs="Times New Roman"/>
              </w:rPr>
              <w:lastRenderedPageBreak/>
              <w:t>утверждение УМС ИнгГУ тиражом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 xml:space="preserve">не менее 300 экз., объемом не менее 10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п.л</w:t>
            </w:r>
            <w:proofErr w:type="spellEnd"/>
            <w:r w:rsidRPr="002977E8">
              <w:rPr>
                <w:rFonts w:ascii="Times New Roman" w:hAnsi="Times New Roman" w:cs="Times New Roman"/>
              </w:rPr>
              <w:t>. Издание учебника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и ЭОР,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имеющих гриф МОН РФ и УМО (федеральное) тиражом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не менее 300 экз., объемом</w:t>
            </w:r>
            <w:r w:rsidR="00970F23" w:rsidRPr="002977E8">
              <w:rPr>
                <w:rFonts w:ascii="Times New Roman" w:hAnsi="Times New Roman" w:cs="Times New Roman"/>
              </w:rPr>
              <w:t xml:space="preserve"> не менее 10 </w:t>
            </w:r>
            <w:proofErr w:type="spellStart"/>
            <w:r w:rsidR="00970F23" w:rsidRPr="002977E8">
              <w:rPr>
                <w:rFonts w:ascii="Times New Roman" w:hAnsi="Times New Roman" w:cs="Times New Roman"/>
              </w:rPr>
              <w:t>п.л</w:t>
            </w:r>
            <w:proofErr w:type="spellEnd"/>
            <w:r w:rsidR="00970F23" w:rsidRPr="002977E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0F0F41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9C06F8" w:rsidRPr="002977E8">
              <w:rPr>
                <w:rFonts w:ascii="Times New Roman" w:hAnsi="Times New Roman" w:cs="Times New Roman"/>
                <w:sz w:val="22"/>
                <w:szCs w:val="22"/>
              </w:rPr>
              <w:t>а издание учебника: 30 баллов, изданного в российских или зарубежных издательствах, включенного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06F8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в РИНЦ и размещенного в НБ </w:t>
            </w:r>
            <w:hyperlink r:id="rId8" w:history="1">
              <w:r w:rsidR="009C06F8" w:rsidRPr="002977E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www.elibrary.ru</w:t>
              </w:r>
            </w:hyperlink>
            <w:r w:rsidR="009C06F8" w:rsidRPr="002977E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r w:rsidR="009C06F8" w:rsidRPr="002977E8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открытым доступом</w:t>
            </w:r>
            <w:r w:rsidR="009C06F8" w:rsidRPr="002977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120 баллов, изданного в российских или зарубежных издательствах,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включенного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в РИНЦ и размещенного в НБ </w:t>
            </w:r>
            <w:hyperlink r:id="rId9" w:history="1">
              <w:r w:rsidRPr="002977E8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www.elibrary.ru</w:t>
              </w:r>
            </w:hyperlink>
            <w:r w:rsidRPr="002977E8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,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имеющ</w:t>
            </w:r>
            <w:r w:rsidR="00D9517D" w:rsidRPr="002977E8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гриф </w:t>
            </w:r>
            <w:r w:rsidR="005139D9" w:rsidRPr="002977E8">
              <w:rPr>
                <w:rFonts w:ascii="Times New Roman" w:hAnsi="Times New Roman" w:cs="Times New Roman"/>
                <w:sz w:val="22"/>
                <w:szCs w:val="22"/>
              </w:rPr>
              <w:t>УМС ИнгГУ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­ за ЭОР, зарегистрированный в системе государственной регистрации информационн</w:t>
            </w:r>
            <w:r w:rsidR="00D9517D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ых ресурсов (за каждый учебник) –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60 баллов.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Сумма баллов делится между исполнителями.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rPr>
          <w:trHeight w:val="352"/>
        </w:trPr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 xml:space="preserve">1.6. 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 xml:space="preserve">Издание учебного пособия (по части дисциплины, тексты лекций, хрестоматия, сборники задач, тестов, упражнений, практикум, атлас, альбом, сборник иностранных текстов, методические рекомендации для преподавателей, для обучающихся по подготовке к практическим занятиям, по организации практик, по организации внеаудиторной (самостоятельной) работы, по выполнению курсовых, </w:t>
            </w:r>
            <w:r w:rsidRPr="002977E8">
              <w:rPr>
                <w:rFonts w:ascii="Times New Roman" w:hAnsi="Times New Roman" w:cs="Times New Roman"/>
              </w:rPr>
              <w:lastRenderedPageBreak/>
              <w:t>контрольных, расчётно-графических, выпускных квалификационных работ, по проведению деловых игр и др.)</w:t>
            </w:r>
            <w:proofErr w:type="gramEnd"/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 xml:space="preserve">Не менее 10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п.л</w:t>
            </w:r>
            <w:proofErr w:type="spellEnd"/>
            <w:r w:rsidRPr="002977E8">
              <w:rPr>
                <w:rFonts w:ascii="Times New Roman" w:hAnsi="Times New Roman" w:cs="Times New Roman"/>
              </w:rPr>
              <w:t>., тираж не менее 300 экз.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за издание учебного пособия: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- с грифом ФУМО и </w:t>
            </w:r>
            <w:proofErr w:type="spellStart"/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Минобрнауки</w:t>
            </w:r>
            <w:proofErr w:type="spellEnd"/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– 30 баллов;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- без грифа – 10 баллов.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Сумма балл</w:t>
            </w:r>
            <w:r w:rsidR="00970F23" w:rsidRPr="002977E8">
              <w:rPr>
                <w:rFonts w:ascii="Times New Roman" w:hAnsi="Times New Roman" w:cs="Times New Roman"/>
                <w:sz w:val="22"/>
                <w:szCs w:val="22"/>
              </w:rPr>
              <w:t>ов делится между исполнителями.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1.7.1. Защита ВКР в виде </w:t>
            </w:r>
            <w:proofErr w:type="spellStart"/>
            <w:r w:rsidRPr="002977E8">
              <w:rPr>
                <w:rFonts w:ascii="Times New Roman" w:hAnsi="Times New Roman" w:cs="Times New Roman"/>
              </w:rPr>
              <w:t>стартапов</w:t>
            </w:r>
            <w:proofErr w:type="spellEnd"/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1.7.2. Руководство подготовкой ВКР, выполненной по заявкам работодателей с ее последующим внедрением 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1.7.1. Баллы начисляются за каждого обучающегося, защитившего бизнес-проект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1.7.2. Баллы начисляются по факту заключения с ИнгГУ договора, связанного с использованием указанных результатов интеллектуальной деятельности 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1.7.1. 30 баллов.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Не более 90 баллов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1.7.2. 200 баллов</w:t>
            </w:r>
          </w:p>
        </w:tc>
        <w:tc>
          <w:tcPr>
            <w:tcW w:w="1701" w:type="dxa"/>
          </w:tcPr>
          <w:p w:rsidR="009C06F8" w:rsidRPr="002977E8" w:rsidRDefault="009C06F8" w:rsidP="001B64A8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один раз в год </w:t>
            </w:r>
            <w:r w:rsidRPr="002977E8">
              <w:rPr>
                <w:rFonts w:ascii="Times New Roman" w:hAnsi="Times New Roman" w:cs="Times New Roman"/>
                <w:b/>
              </w:rPr>
              <w:t>в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Подача заявок на всероссийские гранты и программы в учебной сфере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Учитываются заявки, поданные по инициативе кафедры, принятые к финансированию организацией-</w:t>
            </w:r>
            <w:proofErr w:type="spellStart"/>
            <w:r w:rsidRPr="002977E8">
              <w:rPr>
                <w:rFonts w:ascii="Times New Roman" w:hAnsi="Times New Roman" w:cs="Times New Roman"/>
              </w:rPr>
              <w:t>грантодателем</w:t>
            </w:r>
            <w:proofErr w:type="spellEnd"/>
            <w:r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 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30 баллов за одну заявку, принятую на рассмотрение (прошедшую техническую экспертизу).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>100 баллов за одну заявку,</w:t>
            </w:r>
            <w:r w:rsidR="005466EC"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победившую в конкурсе.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977E8">
              <w:rPr>
                <w:rFonts w:ascii="Times New Roman" w:hAnsi="Times New Roman" w:cs="Times New Roman"/>
                <w:sz w:val="22"/>
                <w:szCs w:val="22"/>
              </w:rPr>
              <w:t xml:space="preserve">Сумма баллов делится между исполнителями 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Участие в работе учебно-методического совета</w:t>
            </w:r>
          </w:p>
        </w:tc>
        <w:tc>
          <w:tcPr>
            <w:tcW w:w="2976" w:type="dxa"/>
          </w:tcPr>
          <w:p w:rsidR="009C06F8" w:rsidRPr="002977E8" w:rsidRDefault="009C06F8" w:rsidP="00D9517D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977E8">
              <w:rPr>
                <w:rFonts w:ascii="Times New Roman" w:hAnsi="Times New Roman" w:cs="Times New Roman"/>
                <w:color w:val="auto"/>
              </w:rPr>
              <w:t>Протокол заседания УМС, поручения УМС, размещение в РИНЦ</w:t>
            </w:r>
            <w:r w:rsidR="005466EC" w:rsidRPr="002977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977E8">
              <w:rPr>
                <w:rFonts w:ascii="Times New Roman" w:hAnsi="Times New Roman" w:cs="Times New Roman"/>
                <w:color w:val="auto"/>
              </w:rPr>
              <w:t xml:space="preserve">и </w:t>
            </w:r>
            <w:hyperlink r:id="rId10" w:history="1">
              <w:r w:rsidRPr="002977E8">
                <w:rPr>
                  <w:rStyle w:val="a4"/>
                  <w:rFonts w:ascii="Times New Roman" w:hAnsi="Times New Roman" w:cs="Times New Roman"/>
                </w:rPr>
                <w:t>www.elibrary.ru</w:t>
              </w:r>
            </w:hyperlink>
            <w:r w:rsidRPr="002977E8">
              <w:rPr>
                <w:rStyle w:val="a4"/>
                <w:rFonts w:ascii="Times New Roman" w:hAnsi="Times New Roman" w:cs="Times New Roman"/>
                <w:u w:val="none"/>
              </w:rPr>
              <w:t xml:space="preserve">, </w:t>
            </w:r>
            <w:r w:rsidRPr="002977E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рецензии на </w:t>
            </w:r>
            <w:r w:rsidRPr="002977E8">
              <w:rPr>
                <w:rFonts w:ascii="Times New Roman" w:hAnsi="Times New Roman" w:cs="Times New Roman"/>
                <w:color w:val="auto"/>
              </w:rPr>
              <w:t>монографии, учебные издания)</w:t>
            </w:r>
            <w:proofErr w:type="gramEnd"/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индивидуальный</w:t>
            </w:r>
          </w:p>
        </w:tc>
        <w:tc>
          <w:tcPr>
            <w:tcW w:w="2836" w:type="dxa"/>
            <w:vAlign w:val="center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За проведение экспертизы: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учебные пособия – 10 баллов;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учебники и монографии – 20 баллов; рецензирование ОПОП по ранее не реализованным направлениям (специальностям)</w:t>
            </w:r>
            <w:r w:rsidR="005466EC"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– 20 баллов; методические 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 xml:space="preserve">пособия – 3 баллов. </w:t>
            </w:r>
            <w:r w:rsidRPr="002977E8">
              <w:rPr>
                <w:rFonts w:ascii="Times New Roman" w:hAnsi="Times New Roman" w:cs="Times New Roman"/>
                <w:sz w:val="22"/>
              </w:rPr>
              <w:t>Сумма баллов делится между исполнителями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lastRenderedPageBreak/>
              <w:t>1.10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 xml:space="preserve">Проведение открытой лекции, учебно-методического семинара для </w:t>
            </w:r>
            <w:proofErr w:type="gramStart"/>
            <w:r w:rsidRPr="002977E8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Pr="002977E8">
              <w:rPr>
                <w:rFonts w:ascii="Times New Roman" w:hAnsi="Times New Roman" w:cs="Times New Roman"/>
                <w:color w:val="auto"/>
              </w:rPr>
              <w:t>,</w:t>
            </w:r>
            <w:r w:rsidR="005466EC" w:rsidRPr="002977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977E8">
              <w:rPr>
                <w:rFonts w:ascii="Times New Roman" w:hAnsi="Times New Roman" w:cs="Times New Roman"/>
                <w:color w:val="auto"/>
              </w:rPr>
              <w:t>профессорско-преподавательского состава</w:t>
            </w:r>
          </w:p>
        </w:tc>
        <w:tc>
          <w:tcPr>
            <w:tcW w:w="2976" w:type="dxa"/>
          </w:tcPr>
          <w:p w:rsidR="009C06F8" w:rsidRPr="002977E8" w:rsidRDefault="009C06F8" w:rsidP="00D9517D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Баллы начисляются при предоставлении виде</w:t>
            </w:r>
            <w:proofErr w:type="gramStart"/>
            <w:r w:rsidRPr="002977E8">
              <w:rPr>
                <w:rFonts w:ascii="Times New Roman" w:hAnsi="Times New Roman" w:cs="Times New Roman"/>
                <w:color w:val="auto"/>
              </w:rPr>
              <w:t>о-</w:t>
            </w:r>
            <w:proofErr w:type="gramEnd"/>
            <w:r w:rsidR="00D9517D" w:rsidRPr="002977E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977E8">
              <w:rPr>
                <w:rFonts w:ascii="Times New Roman" w:hAnsi="Times New Roman" w:cs="Times New Roman"/>
                <w:color w:val="auto"/>
              </w:rPr>
              <w:t>фотоотчета проведения открытой лекции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D9517D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30 баллов за одну лекцию (не более двух лекций в семестр)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13609" w:type="dxa"/>
            <w:gridSpan w:val="7"/>
            <w:vAlign w:val="center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2977E8">
              <w:rPr>
                <w:rFonts w:ascii="Times New Roman" w:hAnsi="Times New Roman" w:cs="Times New Roman"/>
                <w:b/>
              </w:rPr>
              <w:t>Научно­исследовательская</w:t>
            </w:r>
            <w:proofErr w:type="spellEnd"/>
            <w:r w:rsidRPr="002977E8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Количество научных публикаций, одним из авторов которых является </w:t>
            </w:r>
            <w:proofErr w:type="gramStart"/>
            <w:r w:rsidRPr="002977E8">
              <w:rPr>
                <w:rFonts w:ascii="Times New Roman" w:hAnsi="Times New Roman" w:cs="Times New Roman"/>
                <w:sz w:val="22"/>
              </w:rPr>
              <w:t>данный</w:t>
            </w:r>
            <w:proofErr w:type="gramEnd"/>
            <w:r w:rsidRPr="002977E8">
              <w:rPr>
                <w:rFonts w:ascii="Times New Roman" w:hAnsi="Times New Roman" w:cs="Times New Roman"/>
                <w:sz w:val="22"/>
              </w:rPr>
              <w:t xml:space="preserve"> НПР, указавший в каждой публикации ИнгГУ (в любом варианте названия на иностранном языке) в качестве одной из организаций выполнения научной публикации, опубликованных в изданиях, индексируемых в баз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 xml:space="preserve">е данных </w:t>
            </w:r>
            <w:proofErr w:type="spellStart"/>
            <w:r w:rsidR="005466EC" w:rsidRPr="002977E8">
              <w:rPr>
                <w:rFonts w:ascii="Times New Roman" w:hAnsi="Times New Roman" w:cs="Times New Roman"/>
                <w:sz w:val="22"/>
              </w:rPr>
              <w:t>Web</w:t>
            </w:r>
            <w:proofErr w:type="spellEnd"/>
            <w:r w:rsidR="005466EC" w:rsidRPr="002977E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5466EC" w:rsidRPr="002977E8">
              <w:rPr>
                <w:rFonts w:ascii="Times New Roman" w:hAnsi="Times New Roman" w:cs="Times New Roman"/>
                <w:sz w:val="22"/>
              </w:rPr>
              <w:t>of</w:t>
            </w:r>
            <w:proofErr w:type="spellEnd"/>
            <w:r w:rsidR="005466EC" w:rsidRPr="002977E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5466EC" w:rsidRPr="002977E8">
              <w:rPr>
                <w:rFonts w:ascii="Times New Roman" w:hAnsi="Times New Roman" w:cs="Times New Roman"/>
                <w:sz w:val="22"/>
              </w:rPr>
              <w:t>Science</w:t>
            </w:r>
            <w:proofErr w:type="spellEnd"/>
            <w:r w:rsidR="005466EC" w:rsidRPr="002977E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5466EC" w:rsidRPr="002977E8">
              <w:rPr>
                <w:rFonts w:ascii="Times New Roman" w:hAnsi="Times New Roman" w:cs="Times New Roman"/>
                <w:sz w:val="22"/>
              </w:rPr>
              <w:t>Scopus</w:t>
            </w:r>
            <w:proofErr w:type="spellEnd"/>
            <w:r w:rsidR="005466EC" w:rsidRPr="002977E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Учитываются научные публикации, дата опубликования которых совпадает с отчетным периодом и </w:t>
            </w:r>
            <w:r w:rsidRPr="002977E8">
              <w:rPr>
                <w:rFonts w:ascii="Times New Roman" w:hAnsi="Times New Roman" w:cs="Times New Roman"/>
                <w:color w:val="auto"/>
              </w:rPr>
              <w:t xml:space="preserve">проиндексированные в базе данных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Web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of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Science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Scopus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Количество баллов рассчитывается исходя из квартиля, в который входит научный журнал (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Q1, Q2 – 100; </w:t>
            </w:r>
            <w:r w:rsidRPr="002977E8">
              <w:rPr>
                <w:rFonts w:ascii="Times New Roman" w:hAnsi="Times New Roman" w:cs="Times New Roman"/>
                <w:color w:val="auto"/>
                <w:sz w:val="22"/>
                <w:lang w:val="en-US"/>
              </w:rPr>
              <w:t>Q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3, Q4 – 70). </w:t>
            </w:r>
            <w:r w:rsidRPr="002977E8">
              <w:rPr>
                <w:rFonts w:ascii="Times New Roman" w:hAnsi="Times New Roman" w:cs="Times New Roman"/>
                <w:sz w:val="22"/>
              </w:rPr>
              <w:t>Сумма баллов делится между авторами данной публикации, указавшими в публикации ИнгГУ в качестве одной из организаций выполнения научной публикации.</w:t>
            </w:r>
          </w:p>
        </w:tc>
        <w:tc>
          <w:tcPr>
            <w:tcW w:w="1701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Не учитывается на период действия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Приказа МОН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от 19 марта 2022 г.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>Количество цитирований в БД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</w:rPr>
              <w:t>Scopus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и </w:t>
            </w:r>
            <w:r w:rsidRPr="002977E8">
              <w:rPr>
                <w:rFonts w:ascii="Times New Roman" w:hAnsi="Times New Roman" w:cs="Times New Roman"/>
                <w:lang w:val="en-US"/>
              </w:rPr>
              <w:t>WOS</w:t>
            </w:r>
            <w:r w:rsidRPr="002977E8">
              <w:rPr>
                <w:rFonts w:ascii="Times New Roman" w:hAnsi="Times New Roman" w:cs="Times New Roman"/>
              </w:rPr>
              <w:t xml:space="preserve"> научных публикаций, одним из авторов которых является данный НПР, </w:t>
            </w:r>
            <w:r w:rsidRPr="002977E8">
              <w:rPr>
                <w:rFonts w:ascii="Times New Roman" w:hAnsi="Times New Roman" w:cs="Times New Roman"/>
              </w:rPr>
              <w:lastRenderedPageBreak/>
              <w:t xml:space="preserve">указавший в каждой публикации ИнгГУ в качестве одной из организаций выполнения научной публикации, опубликованных в изданиях, индексируемых в базах данных </w:t>
            </w:r>
            <w:proofErr w:type="spellStart"/>
            <w:r w:rsidRPr="002977E8">
              <w:rPr>
                <w:rFonts w:ascii="Times New Roman" w:hAnsi="Times New Roman" w:cs="Times New Roman"/>
              </w:rPr>
              <w:t>Web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</w:rPr>
              <w:t>of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</w:rPr>
              <w:t>Science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77E8">
              <w:rPr>
                <w:rFonts w:ascii="Times New Roman" w:hAnsi="Times New Roman" w:cs="Times New Roman"/>
              </w:rPr>
              <w:t>Scopus</w:t>
            </w:r>
            <w:proofErr w:type="spellEnd"/>
            <w:r w:rsidRPr="002977E8">
              <w:rPr>
                <w:rFonts w:ascii="Times New Roman" w:hAnsi="Times New Roman" w:cs="Times New Roman"/>
              </w:rPr>
              <w:t>, за последние 5 лет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  <w:color w:val="auto"/>
              </w:rPr>
              <w:lastRenderedPageBreak/>
              <w:t xml:space="preserve">Количество цитирований в </w:t>
            </w:r>
            <w:r w:rsidRPr="002977E8">
              <w:rPr>
                <w:rFonts w:ascii="Times New Roman" w:hAnsi="Times New Roman" w:cs="Times New Roman"/>
              </w:rPr>
              <w:t xml:space="preserve">БД </w:t>
            </w:r>
            <w:proofErr w:type="spellStart"/>
            <w:r w:rsidRPr="002977E8">
              <w:rPr>
                <w:rFonts w:ascii="Times New Roman" w:hAnsi="Times New Roman" w:cs="Times New Roman"/>
              </w:rPr>
              <w:t>Scopus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и </w:t>
            </w:r>
            <w:r w:rsidRPr="002977E8">
              <w:rPr>
                <w:rFonts w:ascii="Times New Roman" w:hAnsi="Times New Roman" w:cs="Times New Roman"/>
                <w:lang w:val="en-US"/>
              </w:rPr>
              <w:t>WOS</w:t>
            </w:r>
            <w:r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  <w:color w:val="auto"/>
              </w:rPr>
              <w:t xml:space="preserve">за расчетный период публикаций автора, изданных за последние 5 лет, индексируемых в БД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Scopus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WoS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, по данным </w:t>
            </w:r>
            <w:r w:rsidRPr="002977E8">
              <w:rPr>
                <w:rFonts w:ascii="Times New Roman" w:hAnsi="Times New Roman" w:cs="Times New Roman"/>
                <w:color w:val="auto"/>
              </w:rPr>
              <w:lastRenderedPageBreak/>
              <w:t xml:space="preserve">сайтов </w:t>
            </w:r>
            <w:hyperlink r:id="rId11" w:history="1">
              <w:r w:rsidRPr="002977E8">
                <w:rPr>
                  <w:rFonts w:ascii="Times New Roman" w:hAnsi="Times New Roman" w:cs="Times New Roman"/>
                  <w:color w:val="auto"/>
                </w:rPr>
                <w:t>www.scopus.com</w:t>
              </w:r>
            </w:hyperlink>
            <w:r w:rsidRPr="002977E8">
              <w:rPr>
                <w:rFonts w:ascii="Times New Roman" w:hAnsi="Times New Roman" w:cs="Times New Roman"/>
                <w:color w:val="auto"/>
              </w:rPr>
              <w:t xml:space="preserve">, </w:t>
            </w:r>
            <w:hyperlink r:id="rId12" w:history="1">
              <w:r w:rsidRPr="002977E8">
                <w:rPr>
                  <w:rFonts w:ascii="Times New Roman" w:hAnsi="Times New Roman" w:cs="Times New Roman"/>
                  <w:color w:val="auto"/>
                </w:rPr>
                <w:t>http://apps.webofknowledge.com</w:t>
              </w:r>
            </w:hyperlink>
            <w:proofErr w:type="gramEnd"/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5 баллов за одно цитирование.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Не учитывается на период действия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Приказа МОН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от 19 марта 2022 г.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lastRenderedPageBreak/>
              <w:t>2.3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Публикации в журналах, рекомендуемых ВАК (</w:t>
            </w:r>
            <w:proofErr w:type="gramStart"/>
            <w:r w:rsidRPr="002977E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указанных в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пп</w:t>
            </w:r>
            <w:proofErr w:type="spellEnd"/>
            <w:r w:rsidRPr="002977E8">
              <w:rPr>
                <w:rFonts w:ascii="Times New Roman" w:hAnsi="Times New Roman" w:cs="Times New Roman"/>
              </w:rPr>
              <w:t>. 2.1, 2.4, 2.5, 2.6)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Учитываются публикации, изданные в журналах ВАК и аффилированные с ИнгГУ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rFonts w:eastAsia="Courier New"/>
                <w:color w:val="000000"/>
                <w:sz w:val="22"/>
                <w:szCs w:val="24"/>
                <w:lang w:eastAsia="ru-RU" w:bidi="ru-RU"/>
              </w:rPr>
            </w:pPr>
            <w:r w:rsidRPr="002977E8">
              <w:rPr>
                <w:sz w:val="22"/>
                <w:szCs w:val="24"/>
              </w:rPr>
              <w:t xml:space="preserve">50 баллов за </w:t>
            </w:r>
            <w:r w:rsidRPr="002977E8">
              <w:rPr>
                <w:rFonts w:eastAsia="Courier New"/>
                <w:color w:val="000000"/>
                <w:sz w:val="22"/>
                <w:szCs w:val="24"/>
                <w:lang w:eastAsia="ru-RU" w:bidi="ru-RU"/>
              </w:rPr>
              <w:t xml:space="preserve">одну публикацию (не более 150 баллов). </w:t>
            </w:r>
          </w:p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rFonts w:eastAsia="Courier New"/>
                <w:color w:val="000000"/>
                <w:sz w:val="22"/>
                <w:szCs w:val="24"/>
                <w:lang w:eastAsia="ru-RU" w:bidi="ru-RU"/>
              </w:rPr>
            </w:pPr>
            <w:r w:rsidRPr="002977E8">
              <w:rPr>
                <w:sz w:val="22"/>
                <w:szCs w:val="24"/>
              </w:rPr>
              <w:t>Сумма баллов делится между исполнителями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Научные публикации, индексируемые в российских информационно-аналитических системах научного цитирования РИНЦ (</w:t>
            </w:r>
            <w:proofErr w:type="gramStart"/>
            <w:r w:rsidRPr="002977E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указанных в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пп</w:t>
            </w:r>
            <w:proofErr w:type="spellEnd"/>
            <w:r w:rsidRPr="002977E8">
              <w:rPr>
                <w:rFonts w:ascii="Times New Roman" w:hAnsi="Times New Roman" w:cs="Times New Roman"/>
              </w:rPr>
              <w:t>. 2.1, 2.3, 2.5, 2.6)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Учитываются публикации, проиндексированные в РИНЦ на момент подачи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2977E8">
              <w:rPr>
                <w:sz w:val="22"/>
                <w:szCs w:val="24"/>
              </w:rPr>
              <w:t>10 баллов (не более 20 баллов). Сумма баллов делится между исполнителями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Научные статьи, опубликованные в российских изданиях (</w:t>
            </w:r>
            <w:proofErr w:type="gramStart"/>
            <w:r w:rsidRPr="002977E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указанных в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пп</w:t>
            </w:r>
            <w:proofErr w:type="spellEnd"/>
            <w:r w:rsidRPr="002977E8">
              <w:rPr>
                <w:rFonts w:ascii="Times New Roman" w:hAnsi="Times New Roman" w:cs="Times New Roman"/>
              </w:rPr>
              <w:t>. 2.1, 2.3, 2.4)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Учитываются публикации, аффилированные с ИнгГУ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2977E8">
              <w:rPr>
                <w:sz w:val="22"/>
                <w:szCs w:val="24"/>
              </w:rPr>
              <w:t>5 баллов (не более 15 баллов). Сумма баллов делится между исполнителями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>2.6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Научные статьи, опубликованные в зарубежных изданиях (</w:t>
            </w:r>
            <w:proofErr w:type="gramStart"/>
            <w:r w:rsidRPr="002977E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указанных в </w:t>
            </w:r>
            <w:proofErr w:type="spellStart"/>
            <w:r w:rsidRPr="002977E8">
              <w:rPr>
                <w:rFonts w:ascii="Times New Roman" w:hAnsi="Times New Roman" w:cs="Times New Roman"/>
              </w:rPr>
              <w:lastRenderedPageBreak/>
              <w:t>пп</w:t>
            </w:r>
            <w:proofErr w:type="spellEnd"/>
            <w:r w:rsidRPr="002977E8">
              <w:rPr>
                <w:rFonts w:ascii="Times New Roman" w:hAnsi="Times New Roman" w:cs="Times New Roman"/>
              </w:rPr>
              <w:t>. 2.1, 2.4)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Учитываются публикации, аффилированные с ИнгГУ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2977E8">
              <w:rPr>
                <w:sz w:val="22"/>
                <w:szCs w:val="24"/>
              </w:rPr>
              <w:t>10 баллов (не более 20 баллов). Сумма баллов делится между исполнителями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Количество рецензируемых журналов ВАК, в состав редакционных коллегий которых входит НПР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pStyle w:val="1"/>
              <w:shd w:val="clear" w:color="auto" w:fill="auto"/>
              <w:spacing w:line="240" w:lineRule="auto"/>
              <w:ind w:firstLine="0"/>
              <w:rPr>
                <w:sz w:val="22"/>
                <w:szCs w:val="24"/>
              </w:rPr>
            </w:pPr>
            <w:r w:rsidRPr="002977E8">
              <w:rPr>
                <w:rFonts w:eastAsia="Courier New"/>
                <w:color w:val="000000"/>
                <w:sz w:val="22"/>
                <w:szCs w:val="24"/>
                <w:lang w:eastAsia="ru-RU" w:bidi="ru-RU"/>
              </w:rPr>
              <w:t>15 баллов (но не более 15 баллов)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Участие в редколлегии научных журналов и сборников (</w:t>
            </w:r>
            <w:proofErr w:type="gramStart"/>
            <w:r w:rsidRPr="002977E8">
              <w:rPr>
                <w:rFonts w:ascii="Times New Roman" w:hAnsi="Times New Roman" w:cs="Times New Roman"/>
              </w:rPr>
              <w:t>кроме</w:t>
            </w:r>
            <w:proofErr w:type="gramEnd"/>
            <w:r w:rsidRPr="002977E8">
              <w:rPr>
                <w:rFonts w:ascii="Times New Roman" w:hAnsi="Times New Roman" w:cs="Times New Roman"/>
              </w:rPr>
              <w:t xml:space="preserve"> указанных в п. 2.7)</w:t>
            </w:r>
            <w:r w:rsidR="00F15B1E" w:rsidRPr="00297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Представляют копию страницы с составом редколлегии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5 баллов (но не более 5 баллов)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977E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Объем НИОКР всех видов, руководителем или ответственным исполнителем которых в течение расчетного периода являлся НПР, при условии наличия согласованного документа, которым руководитель НИОКР определяет ответственных исполнителей с распределением объемов НИОКР между ними.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В объем НИОКР засчитывается базовая и конкурсная часть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госзадания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по науке, гранты, проекты, хозяйственные договоры и прочие привлеченные средства, за исключением базовой части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госзадания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по науке и средств распределенных университетом. Ответственных исполнителей с распределением объемов НИОКР между ними определяет руководитель НИОКР. 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20 баллов за каждые 200 тыс. рублей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2.10 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Научные монографии аффилированные с ИнгГУ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  <w:color w:val="auto"/>
              </w:rPr>
              <w:t xml:space="preserve">Учитываются рецензированные научные монографии (внешние рецензии 1-2), объемом 10 </w:t>
            </w:r>
            <w:proofErr w:type="spellStart"/>
            <w:r w:rsidRPr="002977E8">
              <w:rPr>
                <w:rFonts w:ascii="Times New Roman" w:hAnsi="Times New Roman" w:cs="Times New Roman"/>
                <w:color w:val="auto"/>
              </w:rPr>
              <w:t>п.л</w:t>
            </w:r>
            <w:proofErr w:type="spellEnd"/>
            <w:r w:rsidRPr="002977E8">
              <w:rPr>
                <w:rFonts w:ascii="Times New Roman" w:hAnsi="Times New Roman" w:cs="Times New Roman"/>
                <w:color w:val="auto"/>
              </w:rPr>
              <w:t xml:space="preserve">., тираж не менее 300 </w:t>
            </w:r>
            <w:r w:rsidRPr="002977E8">
              <w:rPr>
                <w:rFonts w:ascii="Times New Roman" w:hAnsi="Times New Roman" w:cs="Times New Roman"/>
                <w:color w:val="auto"/>
              </w:rPr>
              <w:lastRenderedPageBreak/>
              <w:t xml:space="preserve">экз., </w:t>
            </w:r>
            <w:r w:rsidR="000F0F41" w:rsidRPr="002977E8">
              <w:rPr>
                <w:rFonts w:ascii="Times New Roman" w:hAnsi="Times New Roman" w:cs="Times New Roman"/>
                <w:color w:val="auto"/>
              </w:rPr>
              <w:t xml:space="preserve">наличие </w:t>
            </w:r>
            <w:r w:rsidRPr="002977E8">
              <w:rPr>
                <w:rFonts w:ascii="Times New Roman" w:hAnsi="Times New Roman" w:cs="Times New Roman"/>
                <w:color w:val="auto"/>
                <w:lang w:val="en-US"/>
              </w:rPr>
              <w:t>ISBN</w:t>
            </w:r>
            <w:r w:rsidRPr="002977E8">
              <w:rPr>
                <w:rFonts w:ascii="Times New Roman" w:hAnsi="Times New Roman" w:cs="Times New Roman"/>
                <w:color w:val="auto"/>
              </w:rPr>
              <w:t>.</w:t>
            </w:r>
            <w:r w:rsidR="005466EC" w:rsidRPr="002977E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F0F41" w:rsidRPr="002977E8">
              <w:rPr>
                <w:rFonts w:ascii="Times New Roman" w:hAnsi="Times New Roman" w:cs="Times New Roman"/>
                <w:b/>
                <w:color w:val="auto"/>
              </w:rPr>
              <w:t>Наличие оригинала монографии обязательно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 xml:space="preserve">единицы 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120 баллов на научную монографию (не более 240 баллов в год).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Сумма баллов делится между исполнителями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 xml:space="preserve">. 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2977E8">
              <w:rPr>
                <w:rFonts w:ascii="Times New Roman" w:hAnsi="Times New Roman" w:cs="Times New Roman"/>
              </w:rPr>
              <w:t>Хирша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 НПР по РИНЦ</w:t>
            </w:r>
          </w:p>
        </w:tc>
        <w:tc>
          <w:tcPr>
            <w:tcW w:w="2976" w:type="dxa"/>
          </w:tcPr>
          <w:p w:rsidR="009C06F8" w:rsidRPr="002977E8" w:rsidRDefault="009C06F8" w:rsidP="00970F23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</w:t>
            </w:r>
            <w:r w:rsidR="00970F23" w:rsidRPr="002977E8">
              <w:rPr>
                <w:rFonts w:ascii="Times New Roman" w:hAnsi="Times New Roman" w:cs="Times New Roman"/>
              </w:rPr>
              <w:t>е</w:t>
            </w:r>
            <w:r w:rsidRPr="002977E8">
              <w:rPr>
                <w:rFonts w:ascii="Times New Roman" w:hAnsi="Times New Roman" w:cs="Times New Roman"/>
              </w:rPr>
              <w:t xml:space="preserve">тся </w:t>
            </w:r>
            <w:r w:rsidR="00970F23" w:rsidRPr="002977E8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="00970F23" w:rsidRPr="002977E8">
              <w:rPr>
                <w:rFonts w:ascii="Times New Roman" w:hAnsi="Times New Roman" w:cs="Times New Roman"/>
              </w:rPr>
              <w:t>Хирша</w:t>
            </w:r>
            <w:proofErr w:type="spellEnd"/>
            <w:r w:rsidR="00970F23" w:rsidRPr="002977E8">
              <w:rPr>
                <w:rFonts w:ascii="Times New Roman" w:hAnsi="Times New Roman" w:cs="Times New Roman"/>
              </w:rPr>
              <w:t xml:space="preserve"> по </w:t>
            </w:r>
            <w:r w:rsidRPr="002977E8">
              <w:rPr>
                <w:rFonts w:ascii="Times New Roman" w:hAnsi="Times New Roman" w:cs="Times New Roman"/>
              </w:rPr>
              <w:t>публикаци</w:t>
            </w:r>
            <w:r w:rsidR="00970F23" w:rsidRPr="002977E8">
              <w:rPr>
                <w:rFonts w:ascii="Times New Roman" w:hAnsi="Times New Roman" w:cs="Times New Roman"/>
              </w:rPr>
              <w:t>ям</w:t>
            </w:r>
            <w:r w:rsidRPr="002977E8">
              <w:rPr>
                <w:rFonts w:ascii="Times New Roman" w:hAnsi="Times New Roman" w:cs="Times New Roman"/>
              </w:rPr>
              <w:t xml:space="preserve"> в изданиях, индексируемых в </w:t>
            </w:r>
            <w:r w:rsidR="009B686E" w:rsidRPr="002977E8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6E36BB" w:rsidP="00C47C99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5 баллов</w:t>
            </w:r>
            <w:r w:rsidR="000669FF" w:rsidRPr="002977E8">
              <w:rPr>
                <w:rFonts w:ascii="Times New Roman" w:hAnsi="Times New Roman" w:cs="Times New Roman"/>
                <w:sz w:val="22"/>
              </w:rPr>
              <w:t xml:space="preserve"> за </w:t>
            </w:r>
            <w:r w:rsidR="00C47C99" w:rsidRPr="002977E8">
              <w:rPr>
                <w:rFonts w:ascii="Times New Roman" w:hAnsi="Times New Roman" w:cs="Times New Roman"/>
                <w:sz w:val="22"/>
              </w:rPr>
              <w:t>единицу изменения показателя</w:t>
            </w:r>
            <w:r w:rsidR="00970F23" w:rsidRPr="002977E8">
              <w:rPr>
                <w:rFonts w:ascii="Times New Roman" w:hAnsi="Times New Roman" w:cs="Times New Roman"/>
                <w:sz w:val="22"/>
              </w:rPr>
              <w:t xml:space="preserve"> (в сравнении с предыдущим периодом)</w:t>
            </w:r>
          </w:p>
        </w:tc>
        <w:tc>
          <w:tcPr>
            <w:tcW w:w="1701" w:type="dxa"/>
          </w:tcPr>
          <w:p w:rsidR="009C06F8" w:rsidRPr="002977E8" w:rsidRDefault="001B64A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widowControl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Получение авторских свидетельств на изобретения, а также других охранных документов на интеллектуальную собственность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Учитывается при получении положительного решения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970F23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80 баллов (</w:t>
            </w:r>
            <w:r w:rsidR="00970F23" w:rsidRPr="002977E8">
              <w:rPr>
                <w:rFonts w:ascii="Times New Roman" w:hAnsi="Times New Roman" w:cs="Times New Roman"/>
                <w:color w:val="auto"/>
                <w:sz w:val="22"/>
              </w:rPr>
              <w:t>с</w:t>
            </w:r>
            <w:r w:rsidRPr="002977E8">
              <w:rPr>
                <w:rFonts w:ascii="Times New Roman" w:hAnsi="Times New Roman" w:cs="Times New Roman"/>
                <w:sz w:val="22"/>
              </w:rPr>
              <w:t>умма баллов делится между исполнителями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Подача заявок на конкурсы: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­ международных грантов и российских грантов и программ в научной сфере;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­ международных </w:t>
            </w:r>
            <w:r w:rsidRPr="002977E8">
              <w:rPr>
                <w:rFonts w:ascii="Times New Roman" w:hAnsi="Times New Roman" w:cs="Times New Roman"/>
                <w:color w:val="auto"/>
              </w:rPr>
              <w:t xml:space="preserve">научных </w:t>
            </w:r>
            <w:r w:rsidRPr="002977E8">
              <w:rPr>
                <w:rFonts w:ascii="Times New Roman" w:hAnsi="Times New Roman" w:cs="Times New Roman"/>
              </w:rPr>
              <w:t xml:space="preserve">конкурсов; </w:t>
            </w:r>
          </w:p>
          <w:p w:rsidR="009C06F8" w:rsidRPr="002977E8" w:rsidRDefault="009C06F8" w:rsidP="009C06F8">
            <w:pPr>
              <w:widowControl/>
              <w:tabs>
                <w:tab w:val="left" w:pos="993"/>
                <w:tab w:val="left" w:pos="1134"/>
              </w:tabs>
              <w:autoSpaceDE w:val="0"/>
              <w:autoSpaceDN w:val="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977E8">
              <w:rPr>
                <w:rFonts w:ascii="Times New Roman" w:hAnsi="Times New Roman" w:cs="Times New Roman"/>
              </w:rPr>
              <w:t>­ по Постановлению Правительства РФ № 220, № 218.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 xml:space="preserve">Учитываются заявки, поданные в международные фонды и иностранные организации, РНФ, принятые к рассмотрению организацией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грантодателем</w:t>
            </w:r>
            <w:proofErr w:type="spellEnd"/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20 баллов за одну заявку, принятую на рассмотрение (прошедшую техническую экспертизу);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60 баллов за одну заявку, победившую в конкурсе. Сумма бал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>лов делится между исполнителями.</w:t>
            </w:r>
          </w:p>
        </w:tc>
        <w:tc>
          <w:tcPr>
            <w:tcW w:w="1701" w:type="dxa"/>
          </w:tcPr>
          <w:p w:rsidR="009C06F8" w:rsidRPr="002977E8" w:rsidRDefault="000F0F41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Участие в работе оргкомитета международной, всероссийской конференции с изданием сборников конференций, </w:t>
            </w:r>
            <w:r w:rsidRPr="002977E8">
              <w:rPr>
                <w:rFonts w:ascii="Times New Roman" w:hAnsi="Times New Roman" w:cs="Times New Roman"/>
                <w:color w:val="auto"/>
              </w:rPr>
              <w:t>аффилированных с ИнгГУ</w:t>
            </w:r>
          </w:p>
        </w:tc>
        <w:tc>
          <w:tcPr>
            <w:tcW w:w="2976" w:type="dxa"/>
          </w:tcPr>
          <w:p w:rsidR="009C06F8" w:rsidRPr="002977E8" w:rsidRDefault="009C06F8" w:rsidP="009C06F8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Учитывается перечень конференций с грифом «</w:t>
            </w:r>
            <w:proofErr w:type="gramStart"/>
            <w:r w:rsidRPr="002977E8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2977E8">
              <w:rPr>
                <w:rFonts w:ascii="Times New Roman" w:hAnsi="Times New Roman" w:cs="Times New Roman"/>
              </w:rPr>
              <w:t>, всероссийская».</w:t>
            </w:r>
            <w:r w:rsidRPr="002977E8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2977E8">
              <w:rPr>
                <w:rFonts w:ascii="Times New Roman" w:hAnsi="Times New Roman" w:cs="Times New Roman"/>
                <w:color w:val="auto"/>
              </w:rPr>
              <w:t>Наличие подтверждающего документа (Приказ, программа конференции)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20 баллов (не более 40 баллов)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  <w:shd w:val="clear" w:color="auto" w:fill="auto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2552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</w:rPr>
              <w:t xml:space="preserve">Защита кандидатской </w:t>
            </w:r>
            <w:r w:rsidRPr="002977E8">
              <w:rPr>
                <w:rFonts w:ascii="Times New Roman" w:hAnsi="Times New Roman" w:cs="Times New Roman"/>
              </w:rPr>
              <w:lastRenderedPageBreak/>
              <w:t>диссертации</w:t>
            </w:r>
          </w:p>
        </w:tc>
        <w:tc>
          <w:tcPr>
            <w:tcW w:w="2976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 xml:space="preserve">Учитывается при наличии </w:t>
            </w:r>
            <w:r w:rsidRPr="002977E8">
              <w:rPr>
                <w:rFonts w:ascii="Times New Roman" w:hAnsi="Times New Roman" w:cs="Times New Roman"/>
              </w:rPr>
              <w:lastRenderedPageBreak/>
              <w:t>диплома кандидата наук</w:t>
            </w:r>
          </w:p>
        </w:tc>
        <w:tc>
          <w:tcPr>
            <w:tcW w:w="1134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2977E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17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индивидуа</w:t>
            </w:r>
            <w:r w:rsidRPr="002977E8">
              <w:rPr>
                <w:rFonts w:ascii="Times New Roman" w:hAnsi="Times New Roman" w:cs="Times New Roman"/>
              </w:rPr>
              <w:lastRenderedPageBreak/>
              <w:t>льный</w:t>
            </w:r>
          </w:p>
        </w:tc>
        <w:tc>
          <w:tcPr>
            <w:tcW w:w="2836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 xml:space="preserve">50 (+30 тыс. руб. для НПР 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до 35 лет)</w:t>
            </w:r>
          </w:p>
        </w:tc>
        <w:tc>
          <w:tcPr>
            <w:tcW w:w="1701" w:type="dxa"/>
            <w:shd w:val="clear" w:color="auto" w:fill="auto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единовременн</w:t>
            </w:r>
            <w:r w:rsidRPr="002977E8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2.16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Защита докторской диссертации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Учитывается при наличии диплома доктора наук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  <w:r w:rsidRPr="002977E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FF0000"/>
                <w:sz w:val="22"/>
              </w:rPr>
            </w:pP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100 (+30 тыс. руб. для НПР до 40 лет)</w:t>
            </w:r>
          </w:p>
        </w:tc>
        <w:tc>
          <w:tcPr>
            <w:tcW w:w="1701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552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Победа или призовое место</w:t>
            </w:r>
            <w:r w:rsidR="009C06F8" w:rsidRPr="002977E8">
              <w:rPr>
                <w:rFonts w:ascii="Times New Roman" w:hAnsi="Times New Roman" w:cs="Times New Roman"/>
              </w:rPr>
              <w:t xml:space="preserve"> обучающегося</w:t>
            </w:r>
            <w:r w:rsidRPr="002977E8">
              <w:rPr>
                <w:rFonts w:ascii="Times New Roman" w:hAnsi="Times New Roman" w:cs="Times New Roman"/>
              </w:rPr>
              <w:t xml:space="preserve"> </w:t>
            </w:r>
            <w:r w:rsidR="009C06F8" w:rsidRPr="002977E8">
              <w:rPr>
                <w:rFonts w:ascii="Times New Roman" w:hAnsi="Times New Roman" w:cs="Times New Roman"/>
              </w:rPr>
              <w:t>в научных конкурсах (регионального, всеросс</w:t>
            </w:r>
            <w:r w:rsidRPr="002977E8">
              <w:rPr>
                <w:rFonts w:ascii="Times New Roman" w:hAnsi="Times New Roman" w:cs="Times New Roman"/>
              </w:rPr>
              <w:t>ийского и международного ранга)</w:t>
            </w:r>
            <w:r w:rsidR="009C06F8" w:rsidRPr="00297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Баллы начисляются при наличии подтверждающих документов</w:t>
            </w:r>
            <w:r w:rsidR="005466EC" w:rsidRPr="002977E8">
              <w:rPr>
                <w:rFonts w:ascii="Times New Roman" w:hAnsi="Times New Roman" w:cs="Times New Roman"/>
              </w:rPr>
              <w:t xml:space="preserve"> победы или призового места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15 баллов за подготовку победителя/призера в личном зачете; 30 баллов за подготовку победителя/ призера в командном зачете </w:t>
            </w:r>
            <w:r w:rsidRPr="002977E8">
              <w:rPr>
                <w:rFonts w:ascii="Times New Roman" w:hAnsi="Times New Roman" w:cs="Times New Roman"/>
                <w:color w:val="auto"/>
                <w:sz w:val="22"/>
              </w:rPr>
              <w:t>(не более 30 баллов).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Руководство публикациями студентов и магистрантов 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5 баллов (не более 20 баллов).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Участие в диссертационных советах, официальное оппонирование диссертаций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Протокол заседания, ксерокопия отзыва</w:t>
            </w: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15 баллов, не более 30 баллов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Председатель диссертационного совета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color w:val="auto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35 баллов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5466EC" w:rsidRPr="002977E8" w:rsidTr="005466EC">
        <w:tc>
          <w:tcPr>
            <w:tcW w:w="993" w:type="dxa"/>
          </w:tcPr>
          <w:p w:rsidR="005466EC" w:rsidRPr="002977E8" w:rsidRDefault="005466EC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552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</w:rPr>
              <w:t>Заместитель председателя (секретарь) диссертационного совета</w:t>
            </w:r>
          </w:p>
        </w:tc>
        <w:tc>
          <w:tcPr>
            <w:tcW w:w="297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единицы </w:t>
            </w:r>
          </w:p>
        </w:tc>
        <w:tc>
          <w:tcPr>
            <w:tcW w:w="1417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30 баллов</w:t>
            </w:r>
          </w:p>
        </w:tc>
        <w:tc>
          <w:tcPr>
            <w:tcW w:w="1701" w:type="dxa"/>
          </w:tcPr>
          <w:p w:rsidR="005466EC" w:rsidRPr="002977E8" w:rsidRDefault="005466EC"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66EC" w:rsidRPr="002977E8" w:rsidRDefault="005466EC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13609" w:type="dxa"/>
            <w:gridSpan w:val="7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b/>
              </w:rPr>
              <w:t>3. Воспитательная деятельность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 xml:space="preserve">Количество завоеванных студентами побед и призовых мест в международных, всероссийских, региональных, </w:t>
            </w:r>
            <w:r w:rsidRPr="002977E8">
              <w:rPr>
                <w:rFonts w:ascii="Times New Roman" w:hAnsi="Times New Roman" w:cs="Times New Roman"/>
              </w:rPr>
              <w:lastRenderedPageBreak/>
              <w:t>краевых, городских и университетских фестивалях, форумах, олимпиадах, конкурсах, соревнованиях, смотрах, выставках (за каждого студента)</w:t>
            </w:r>
            <w:proofErr w:type="gramEnd"/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Получение документов, подтверждающие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участие и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полученные награды.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балл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>групповой (по кафедре)</w:t>
            </w:r>
            <w:proofErr w:type="gramEnd"/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В соответствии с рейтинговой таблицей формируется сумма баллов за все достижения. Сумма поощрения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977E8">
              <w:rPr>
                <w:rFonts w:ascii="Times New Roman" w:hAnsi="Times New Roman" w:cs="Times New Roman"/>
                <w:sz w:val="22"/>
              </w:rPr>
              <w:t>7 баллов на каждого НПР кафедры, принимавшего участие в подготовке студентов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Наличие стипендий Президента РФ, Правительства РФ,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Главы региона (Губернатора), главы города, других стипендиальных фондов и других именных стипендий, присвоенных студентам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 xml:space="preserve">Достижение студента входит в перечень, утвержденный распоряжением проректора по </w:t>
            </w:r>
            <w:r w:rsidR="000669FF" w:rsidRPr="002977E8">
              <w:rPr>
                <w:rFonts w:ascii="Times New Roman" w:hAnsi="Times New Roman" w:cs="Times New Roman"/>
              </w:rPr>
              <w:t xml:space="preserve">молодежной политике и </w:t>
            </w:r>
            <w:r w:rsidRPr="002977E8">
              <w:rPr>
                <w:rFonts w:ascii="Times New Roman" w:hAnsi="Times New Roman" w:cs="Times New Roman"/>
              </w:rPr>
              <w:t>воспитательной работе. Студент относится к кафедре, формирующей отчет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балл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proofErr w:type="gramStart"/>
            <w:r w:rsidRPr="002977E8">
              <w:rPr>
                <w:rFonts w:ascii="Times New Roman" w:hAnsi="Times New Roman" w:cs="Times New Roman"/>
              </w:rPr>
              <w:t>групповой (по кафедре)</w:t>
            </w:r>
            <w:proofErr w:type="gramEnd"/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В соответствии с рейтинговой таблицей формируется сумма баллов за все достижения. Сумма поощрения 7 баллов на каждого НПР кафедры, принимавшего участие в подготовке студентов</w:t>
            </w:r>
          </w:p>
        </w:tc>
        <w:tc>
          <w:tcPr>
            <w:tcW w:w="1701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ежегодно в марте по итогам предыдущего календарного года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:rsidR="009C06F8" w:rsidRPr="002977E8" w:rsidRDefault="009C06F8" w:rsidP="00F14F26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Количество подготовленных, организованных и проведенных университетских, региональных, всероссийских, международных мероприятий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гражданско­патриотической</w:t>
            </w:r>
            <w:proofErr w:type="spellEnd"/>
            <w:r w:rsidRPr="002977E8">
              <w:rPr>
                <w:rFonts w:ascii="Times New Roman" w:hAnsi="Times New Roman" w:cs="Times New Roman"/>
              </w:rPr>
              <w:t xml:space="preserve">, правовой, </w:t>
            </w:r>
            <w:proofErr w:type="spellStart"/>
            <w:r w:rsidRPr="002977E8">
              <w:rPr>
                <w:rFonts w:ascii="Times New Roman" w:hAnsi="Times New Roman" w:cs="Times New Roman"/>
              </w:rPr>
              <w:t>культурно­творческой</w:t>
            </w:r>
            <w:proofErr w:type="spellEnd"/>
            <w:r w:rsidRPr="002977E8">
              <w:rPr>
                <w:rFonts w:ascii="Times New Roman" w:hAnsi="Times New Roman" w:cs="Times New Roman"/>
              </w:rPr>
              <w:t>, спортивной направленности (за каждое мероприятие)</w:t>
            </w:r>
          </w:p>
        </w:tc>
        <w:tc>
          <w:tcPr>
            <w:tcW w:w="297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Преподаватель инициировал проведение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  <w:r w:rsidRPr="002977E8">
              <w:rPr>
                <w:rFonts w:ascii="Times New Roman" w:hAnsi="Times New Roman" w:cs="Times New Roman"/>
              </w:rPr>
              <w:t>мероприятия университетского уровня (не менее 2 институтов ИнгГУ) с количеством человек не менее 30.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балл</w:t>
            </w:r>
            <w:r w:rsidR="005466EC" w:rsidRPr="002977E8">
              <w:rPr>
                <w:rFonts w:ascii="Times New Roman" w:hAnsi="Times New Roman" w:cs="Times New Roman"/>
              </w:rPr>
              <w:t xml:space="preserve"> 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В соответствии с масштабом и уровнем проведения мероприятий до 3 баллов.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13609" w:type="dxa"/>
            <w:gridSpan w:val="7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7E8">
              <w:rPr>
                <w:rFonts w:ascii="Times New Roman" w:hAnsi="Times New Roman" w:cs="Times New Roman"/>
                <w:b/>
              </w:rPr>
              <w:t>4. Иная деятельность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Выступления в СМИ, освещающие деятельность ИнгГУ</w:t>
            </w:r>
          </w:p>
        </w:tc>
        <w:tc>
          <w:tcPr>
            <w:tcW w:w="2976" w:type="dxa"/>
          </w:tcPr>
          <w:p w:rsidR="009C06F8" w:rsidRPr="002977E8" w:rsidRDefault="000669FF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Информация предоставляется за подписью пресс-секретаря ИнгГУ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>4 балла, не более 12 баллов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  <w:tr w:rsidR="009C06F8" w:rsidRPr="002977E8" w:rsidTr="005466EC">
        <w:tc>
          <w:tcPr>
            <w:tcW w:w="993" w:type="dxa"/>
          </w:tcPr>
          <w:p w:rsidR="009C06F8" w:rsidRPr="002977E8" w:rsidRDefault="009C06F8" w:rsidP="005466EC">
            <w:pPr>
              <w:jc w:val="both"/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52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Доля трудоустроенных выпускников</w:t>
            </w:r>
          </w:p>
        </w:tc>
        <w:tc>
          <w:tcPr>
            <w:tcW w:w="2976" w:type="dxa"/>
          </w:tcPr>
          <w:p w:rsidR="009C06F8" w:rsidRPr="002977E8" w:rsidRDefault="009C06F8" w:rsidP="000669FF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Учитывается процентное соотношение трудоустроенных выпускников по направлению выпускающей кафедры.</w:t>
            </w:r>
            <w:r w:rsidR="000669FF" w:rsidRPr="002977E8">
              <w:rPr>
                <w:rFonts w:ascii="Times New Roman" w:hAnsi="Times New Roman" w:cs="Times New Roman"/>
              </w:rPr>
              <w:t xml:space="preserve"> Информация предоставляется за подписью руководителя РЦСТВ</w:t>
            </w:r>
            <w:r w:rsidR="00F65086" w:rsidRPr="002977E8">
              <w:rPr>
                <w:rFonts w:ascii="Times New Roman" w:hAnsi="Times New Roman" w:cs="Times New Roman"/>
              </w:rPr>
              <w:t>.</w:t>
            </w:r>
            <w:r w:rsidRPr="002977E8">
              <w:rPr>
                <w:rFonts w:ascii="Times New Roman" w:hAnsi="Times New Roman" w:cs="Times New Roman"/>
              </w:rPr>
              <w:t xml:space="preserve"> Выплаты распределяются между преподавателями кафедры</w:t>
            </w:r>
          </w:p>
        </w:tc>
        <w:tc>
          <w:tcPr>
            <w:tcW w:w="1134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От 50 до 70 %% 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</w:rPr>
              <w:t xml:space="preserve"> 100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</w:rPr>
              <w:t>150 баллов</w:t>
            </w:r>
          </w:p>
          <w:p w:rsidR="009C06F8" w:rsidRPr="002977E8" w:rsidRDefault="009C06F8" w:rsidP="005466EC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От 70 до 90 %% 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</w:rPr>
              <w:t xml:space="preserve"> 151</w:t>
            </w:r>
            <w:r w:rsidR="005466EC" w:rsidRPr="002977E8">
              <w:rPr>
                <w:rFonts w:ascii="Times New Roman" w:hAnsi="Times New Roman" w:cs="Times New Roman"/>
                <w:sz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</w:rPr>
              <w:t xml:space="preserve">200 баллов </w:t>
            </w:r>
          </w:p>
          <w:p w:rsidR="009C06F8" w:rsidRPr="002977E8" w:rsidRDefault="009C06F8" w:rsidP="00970F23">
            <w:pPr>
              <w:rPr>
                <w:rFonts w:ascii="Times New Roman" w:hAnsi="Times New Roman" w:cs="Times New Roman"/>
                <w:sz w:val="22"/>
              </w:rPr>
            </w:pPr>
            <w:r w:rsidRPr="002977E8">
              <w:rPr>
                <w:rFonts w:ascii="Times New Roman" w:hAnsi="Times New Roman" w:cs="Times New Roman"/>
                <w:sz w:val="22"/>
              </w:rPr>
              <w:t xml:space="preserve">Свыше 90% </w:t>
            </w:r>
            <w:r w:rsidR="00970F23" w:rsidRPr="002977E8">
              <w:rPr>
                <w:rFonts w:ascii="Times New Roman" w:hAnsi="Times New Roman" w:cs="Times New Roman"/>
                <w:sz w:val="22"/>
              </w:rPr>
              <w:t>–</w:t>
            </w:r>
            <w:r w:rsidRPr="002977E8">
              <w:rPr>
                <w:rFonts w:ascii="Times New Roman" w:hAnsi="Times New Roman" w:cs="Times New Roman"/>
                <w:sz w:val="22"/>
              </w:rPr>
              <w:t xml:space="preserve"> 250 баллов</w:t>
            </w:r>
          </w:p>
        </w:tc>
        <w:tc>
          <w:tcPr>
            <w:tcW w:w="1701" w:type="dxa"/>
          </w:tcPr>
          <w:p w:rsidR="009C06F8" w:rsidRPr="002977E8" w:rsidRDefault="005466EC" w:rsidP="005466EC">
            <w:pPr>
              <w:rPr>
                <w:rFonts w:ascii="Times New Roman" w:hAnsi="Times New Roman" w:cs="Times New Roman"/>
              </w:rPr>
            </w:pPr>
            <w:r w:rsidRPr="002977E8">
              <w:rPr>
                <w:rFonts w:ascii="Times New Roman" w:hAnsi="Times New Roman" w:cs="Times New Roman"/>
              </w:rPr>
              <w:t>в марте и сентябре</w:t>
            </w:r>
          </w:p>
        </w:tc>
        <w:tc>
          <w:tcPr>
            <w:tcW w:w="993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06F8" w:rsidRPr="002977E8" w:rsidRDefault="009C06F8" w:rsidP="005466EC">
            <w:pPr>
              <w:rPr>
                <w:rFonts w:ascii="Times New Roman" w:hAnsi="Times New Roman" w:cs="Times New Roman"/>
              </w:rPr>
            </w:pPr>
          </w:p>
        </w:tc>
      </w:tr>
    </w:tbl>
    <w:p w:rsidR="009C06F8" w:rsidRPr="002977E8" w:rsidRDefault="009C06F8" w:rsidP="009C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Ind w:w="-459" w:type="dxa"/>
        <w:tblLook w:val="04A0" w:firstRow="1" w:lastRow="0" w:firstColumn="1" w:lastColumn="0" w:noHBand="0" w:noVBand="1"/>
      </w:tblPr>
      <w:tblGrid>
        <w:gridCol w:w="2550"/>
        <w:gridCol w:w="2973"/>
        <w:gridCol w:w="294"/>
        <w:gridCol w:w="4389"/>
      </w:tblGrid>
      <w:tr w:rsidR="009C06F8" w:rsidRPr="002977E8" w:rsidTr="005466EC">
        <w:trPr>
          <w:trHeight w:val="39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70F23" w:rsidP="00970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Декан факультета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4389" w:type="dxa"/>
            <w:tcBorders>
              <w:top w:val="nil"/>
              <w:left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6F8" w:rsidRPr="002977E8" w:rsidTr="005466EC">
        <w:trPr>
          <w:trHeight w:val="22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970F2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977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9C06F8" w:rsidRPr="002977E8" w:rsidTr="005466EC">
        <w:trPr>
          <w:trHeight w:val="39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970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кафедрой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4389" w:type="dxa"/>
            <w:tcBorders>
              <w:top w:val="nil"/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6F8" w:rsidRPr="002977E8" w:rsidTr="005466EC">
        <w:trPr>
          <w:trHeight w:val="22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970F2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977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(ФИО)</w:t>
            </w:r>
          </w:p>
        </w:tc>
      </w:tr>
      <w:tr w:rsidR="009C06F8" w:rsidRPr="002977E8" w:rsidTr="005466EC">
        <w:trPr>
          <w:trHeight w:val="39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70F23" w:rsidP="00970F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</w:t>
            </w:r>
          </w:p>
        </w:tc>
        <w:tc>
          <w:tcPr>
            <w:tcW w:w="2973" w:type="dxa"/>
            <w:tcBorders>
              <w:top w:val="nil"/>
              <w:left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4389" w:type="dxa"/>
            <w:tcBorders>
              <w:top w:val="nil"/>
              <w:left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C06F8" w:rsidRPr="002977E8" w:rsidTr="005466EC">
        <w:trPr>
          <w:trHeight w:val="227"/>
          <w:jc w:val="center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970F2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89" w:type="dxa"/>
            <w:tcBorders>
              <w:left w:val="nil"/>
              <w:bottom w:val="nil"/>
              <w:right w:val="nil"/>
            </w:tcBorders>
          </w:tcPr>
          <w:p w:rsidR="009C06F8" w:rsidRPr="002977E8" w:rsidRDefault="009C06F8" w:rsidP="005466EC">
            <w:pPr>
              <w:ind w:firstLine="709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 w:rsidRPr="002977E8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(ФИО)</w:t>
            </w:r>
          </w:p>
        </w:tc>
      </w:tr>
    </w:tbl>
    <w:p w:rsidR="009C06F8" w:rsidRPr="002977E8" w:rsidRDefault="009C06F8" w:rsidP="009C06F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77E8">
        <w:rPr>
          <w:rFonts w:ascii="Times New Roman" w:hAnsi="Times New Roman" w:cs="Times New Roman"/>
          <w:sz w:val="28"/>
          <w:szCs w:val="28"/>
        </w:rPr>
        <w:t xml:space="preserve">                                      Дата_____________</w:t>
      </w:r>
    </w:p>
    <w:p w:rsidR="009C06F8" w:rsidRPr="002977E8" w:rsidRDefault="009C06F8" w:rsidP="009C06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B3A" w:rsidRDefault="009C06F8" w:rsidP="00970F23">
      <w:pPr>
        <w:jc w:val="both"/>
      </w:pPr>
      <w:r w:rsidRPr="002977E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sectPr w:rsidR="004D6B3A" w:rsidSect="00970F23">
      <w:headerReference w:type="default" r:id="rId13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2D" w:rsidRDefault="0084632D" w:rsidP="009C06F8">
      <w:r>
        <w:separator/>
      </w:r>
    </w:p>
  </w:endnote>
  <w:endnote w:type="continuationSeparator" w:id="0">
    <w:p w:rsidR="0084632D" w:rsidRDefault="0084632D" w:rsidP="009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2D" w:rsidRDefault="0084632D" w:rsidP="009C06F8">
      <w:r>
        <w:separator/>
      </w:r>
    </w:p>
  </w:footnote>
  <w:footnote w:type="continuationSeparator" w:id="0">
    <w:p w:rsidR="0084632D" w:rsidRDefault="0084632D" w:rsidP="009C06F8">
      <w:r>
        <w:continuationSeparator/>
      </w:r>
    </w:p>
  </w:footnote>
  <w:footnote w:id="1">
    <w:p w:rsidR="005466EC" w:rsidRPr="002977E8" w:rsidRDefault="005466EC" w:rsidP="009C06F8">
      <w:r w:rsidRPr="008A09CB">
        <w:t>Перечень показателей эффективности деятельности работников из числа ППС и НР и балльная оценка выполнения показателей </w:t>
      </w:r>
      <w:bookmarkStart w:id="0" w:name="_GoBack"/>
      <w:bookmarkEnd w:id="0"/>
      <w:r w:rsidRPr="002977E8">
        <w:t>эффективности предоставляется заведующими кафедрами по основному месту работы сотрудника.</w:t>
      </w:r>
    </w:p>
    <w:p w:rsidR="005466EC" w:rsidRPr="002977E8" w:rsidRDefault="005466EC" w:rsidP="009C06F8">
      <w:pPr>
        <w:jc w:val="both"/>
      </w:pPr>
      <w:r w:rsidRPr="002977E8">
        <w:t>Сотрудник несет ответственность за достоверность пр</w:t>
      </w:r>
      <w:r w:rsidR="00970F23" w:rsidRPr="002977E8">
        <w:t>едоставляемой информации.</w:t>
      </w:r>
    </w:p>
    <w:p w:rsidR="005466EC" w:rsidRPr="00F14F26" w:rsidRDefault="00F14F26" w:rsidP="009C06F8">
      <w:pPr>
        <w:pStyle w:val="a8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2977E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Сведения представляются с приложением подтверждающих документов.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813443696"/>
      <w:docPartObj>
        <w:docPartGallery w:val="Page Numbers (Top of Page)"/>
        <w:docPartUnique/>
      </w:docPartObj>
    </w:sdtPr>
    <w:sdtEndPr/>
    <w:sdtContent>
      <w:p w:rsidR="005466EC" w:rsidRPr="006B4503" w:rsidRDefault="005466EC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6B4503">
          <w:rPr>
            <w:rFonts w:ascii="Times New Roman" w:hAnsi="Times New Roman" w:cs="Times New Roman"/>
            <w:sz w:val="20"/>
          </w:rPr>
          <w:fldChar w:fldCharType="begin"/>
        </w:r>
        <w:r w:rsidRPr="006B4503">
          <w:rPr>
            <w:rFonts w:ascii="Times New Roman" w:hAnsi="Times New Roman" w:cs="Times New Roman"/>
            <w:sz w:val="20"/>
          </w:rPr>
          <w:instrText>PAGE   \* MERGEFORMAT</w:instrText>
        </w:r>
        <w:r w:rsidRPr="006B4503">
          <w:rPr>
            <w:rFonts w:ascii="Times New Roman" w:hAnsi="Times New Roman" w:cs="Times New Roman"/>
            <w:sz w:val="20"/>
          </w:rPr>
          <w:fldChar w:fldCharType="separate"/>
        </w:r>
        <w:r w:rsidR="002977E8">
          <w:rPr>
            <w:rFonts w:ascii="Times New Roman" w:hAnsi="Times New Roman" w:cs="Times New Roman"/>
            <w:noProof/>
            <w:sz w:val="20"/>
          </w:rPr>
          <w:t>11</w:t>
        </w:r>
        <w:r w:rsidRPr="006B4503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FE"/>
    <w:rsid w:val="000669FF"/>
    <w:rsid w:val="000F0F41"/>
    <w:rsid w:val="001B64A8"/>
    <w:rsid w:val="002977E8"/>
    <w:rsid w:val="00326E94"/>
    <w:rsid w:val="00330FD4"/>
    <w:rsid w:val="004D6B3A"/>
    <w:rsid w:val="005139D9"/>
    <w:rsid w:val="005466EC"/>
    <w:rsid w:val="005E3B0F"/>
    <w:rsid w:val="006E36BB"/>
    <w:rsid w:val="008000FE"/>
    <w:rsid w:val="00840046"/>
    <w:rsid w:val="0084632D"/>
    <w:rsid w:val="00970F23"/>
    <w:rsid w:val="0097318C"/>
    <w:rsid w:val="009B686E"/>
    <w:rsid w:val="009C06F8"/>
    <w:rsid w:val="009F0EA8"/>
    <w:rsid w:val="00C47C99"/>
    <w:rsid w:val="00D9517D"/>
    <w:rsid w:val="00DA370A"/>
    <w:rsid w:val="00DB31D1"/>
    <w:rsid w:val="00E863FD"/>
    <w:rsid w:val="00F14F26"/>
    <w:rsid w:val="00F15B1E"/>
    <w:rsid w:val="00F65086"/>
    <w:rsid w:val="00F7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06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C06F8"/>
    <w:pPr>
      <w:shd w:val="clear" w:color="auto" w:fill="FFFFFF"/>
      <w:spacing w:line="360" w:lineRule="auto"/>
      <w:ind w:firstLine="300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9C06F8"/>
    <w:rPr>
      <w:color w:val="0000FF"/>
      <w:u w:val="single"/>
    </w:rPr>
  </w:style>
  <w:style w:type="table" w:styleId="a5">
    <w:name w:val="Table Grid"/>
    <w:basedOn w:val="a1"/>
    <w:uiPriority w:val="59"/>
    <w:rsid w:val="009C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06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6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9C06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C06F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06F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65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8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C06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C06F8"/>
    <w:pPr>
      <w:shd w:val="clear" w:color="auto" w:fill="FFFFFF"/>
      <w:spacing w:line="360" w:lineRule="auto"/>
      <w:ind w:firstLine="300"/>
    </w:pPr>
    <w:rPr>
      <w:rFonts w:ascii="Times New Roman" w:eastAsia="Times New Roman" w:hAnsi="Times New Roman" w:cstheme="minorBidi"/>
      <w:color w:val="auto"/>
      <w:sz w:val="28"/>
      <w:szCs w:val="28"/>
      <w:lang w:eastAsia="en-US" w:bidi="ar-SA"/>
    </w:rPr>
  </w:style>
  <w:style w:type="character" w:styleId="a4">
    <w:name w:val="Hyperlink"/>
    <w:basedOn w:val="a0"/>
    <w:uiPriority w:val="99"/>
    <w:unhideWhenUsed/>
    <w:rsid w:val="009C06F8"/>
    <w:rPr>
      <w:color w:val="0000FF"/>
      <w:u w:val="single"/>
    </w:rPr>
  </w:style>
  <w:style w:type="table" w:styleId="a5">
    <w:name w:val="Table Grid"/>
    <w:basedOn w:val="a1"/>
    <w:uiPriority w:val="59"/>
    <w:rsid w:val="009C0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06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6F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9C06F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9C06F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C06F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650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86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pps.webofknowled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9656-B383-4BFD-B696-900317C1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2023-03-21T06:39:00Z</cp:lastPrinted>
  <dcterms:created xsi:type="dcterms:W3CDTF">2023-03-21T13:57:00Z</dcterms:created>
  <dcterms:modified xsi:type="dcterms:W3CDTF">2023-03-21T13:57:00Z</dcterms:modified>
</cp:coreProperties>
</file>